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E175A" w14:textId="04C2146B" w:rsidR="003309B7" w:rsidRDefault="003309B7" w:rsidP="003309B7">
      <w:pPr>
        <w:pStyle w:val="Rejstk1"/>
      </w:pPr>
    </w:p>
    <w:p w14:paraId="2495F123" w14:textId="77777777" w:rsidR="00636CBC" w:rsidRPr="00636CBC" w:rsidRDefault="00636CBC" w:rsidP="00636CBC"/>
    <w:p w14:paraId="6E92A59E" w14:textId="77777777" w:rsidR="003309B7" w:rsidRPr="004A5A85" w:rsidRDefault="00FA7CF1" w:rsidP="00FA7CF1">
      <w:pPr>
        <w:rPr>
          <w:b/>
        </w:rPr>
      </w:pPr>
      <w:r w:rsidRPr="00FA7CF1">
        <w:rPr>
          <w:b/>
        </w:rPr>
        <w:t>D.1.4.</w:t>
      </w:r>
      <w:r>
        <w:rPr>
          <w:b/>
        </w:rPr>
        <w:t xml:space="preserve">1  </w:t>
      </w:r>
      <w:r w:rsidRPr="00FA7CF1">
        <w:rPr>
          <w:b/>
        </w:rPr>
        <w:t xml:space="preserve">TECHNIKA PROSTŘEDÍ STAVEB - </w:t>
      </w:r>
      <w:r>
        <w:rPr>
          <w:b/>
        </w:rPr>
        <w:t>PLYNOVÁ ZAŘÍZENÍ</w:t>
      </w:r>
    </w:p>
    <w:p w14:paraId="0AE89B02" w14:textId="77777777" w:rsidR="003309B7" w:rsidRPr="004A5A85" w:rsidRDefault="003309B7" w:rsidP="003309B7"/>
    <w:p w14:paraId="188F51E7" w14:textId="77777777" w:rsidR="003309B7" w:rsidRDefault="003309B7" w:rsidP="003309B7"/>
    <w:p w14:paraId="4D45CAE8" w14:textId="77777777" w:rsidR="004A5A85" w:rsidRDefault="004A5A85" w:rsidP="004A5A85">
      <w:pPr>
        <w:tabs>
          <w:tab w:val="left" w:pos="567"/>
        </w:tabs>
        <w:spacing w:line="360" w:lineRule="auto"/>
        <w:rPr>
          <w:b/>
        </w:rPr>
      </w:pPr>
      <w:r>
        <w:rPr>
          <w:b/>
        </w:rPr>
        <w:t>O b s a h:</w:t>
      </w:r>
    </w:p>
    <w:p w14:paraId="098604C5" w14:textId="77777777" w:rsidR="004A5A85" w:rsidRDefault="004A5A85" w:rsidP="004A5A85">
      <w:pPr>
        <w:autoSpaceDE w:val="0"/>
        <w:autoSpaceDN w:val="0"/>
        <w:adjustRightInd w:val="0"/>
        <w:rPr>
          <w:szCs w:val="24"/>
        </w:rPr>
      </w:pPr>
    </w:p>
    <w:p w14:paraId="7571AEEA" w14:textId="77777777" w:rsidR="004A5A85" w:rsidRPr="002C711A" w:rsidRDefault="004A5A85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Úvod</w:t>
      </w:r>
      <w:r w:rsidR="009817FA" w:rsidRPr="002C711A">
        <w:t>, podklady</w:t>
      </w:r>
    </w:p>
    <w:p w14:paraId="25502D70" w14:textId="77777777" w:rsidR="002C711A" w:rsidRPr="002C711A" w:rsidRDefault="002C711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Stávající stav</w:t>
      </w:r>
    </w:p>
    <w:p w14:paraId="0FEBE0DB" w14:textId="77777777" w:rsidR="002C711A" w:rsidRPr="002C711A" w:rsidRDefault="002C711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Navržené nové technické řešení</w:t>
      </w:r>
    </w:p>
    <w:p w14:paraId="671DE9C1" w14:textId="77777777" w:rsidR="009817FA" w:rsidRPr="002C711A" w:rsidRDefault="009817F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 xml:space="preserve">Bilance </w:t>
      </w:r>
      <w:r w:rsidR="002C711A" w:rsidRPr="002C711A">
        <w:t>s</w:t>
      </w:r>
      <w:r w:rsidRPr="002C711A">
        <w:t>potřeby plynu</w:t>
      </w:r>
    </w:p>
    <w:p w14:paraId="019D73CC" w14:textId="77777777" w:rsidR="009817FA" w:rsidRPr="002C711A" w:rsidRDefault="007B25FC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Popis t</w:t>
      </w:r>
      <w:r w:rsidR="009817FA" w:rsidRPr="002C711A">
        <w:t>echnické</w:t>
      </w:r>
      <w:r w:rsidRPr="002C711A">
        <w:t>ho</w:t>
      </w:r>
      <w:r w:rsidR="009817FA" w:rsidRPr="002C711A">
        <w:t xml:space="preserve"> řešení</w:t>
      </w:r>
    </w:p>
    <w:p w14:paraId="1070150E" w14:textId="77777777" w:rsidR="002C711A" w:rsidRPr="002C711A" w:rsidRDefault="002C711A" w:rsidP="002C711A">
      <w:pPr>
        <w:spacing w:line="300" w:lineRule="exact"/>
        <w:ind w:left="851" w:hanging="567"/>
      </w:pPr>
      <w:r w:rsidRPr="002C711A">
        <w:t>5.1.</w:t>
      </w:r>
      <w:r w:rsidRPr="002C711A">
        <w:tab/>
        <w:t>Plynové kotle</w:t>
      </w:r>
    </w:p>
    <w:p w14:paraId="36E4798D" w14:textId="77777777" w:rsidR="002C711A" w:rsidRPr="002C711A" w:rsidRDefault="002C711A" w:rsidP="002C711A">
      <w:pPr>
        <w:spacing w:line="300" w:lineRule="exact"/>
        <w:ind w:left="851" w:hanging="567"/>
        <w:jc w:val="left"/>
      </w:pPr>
      <w:r w:rsidRPr="002C711A">
        <w:t>5.2.</w:t>
      </w:r>
      <w:r w:rsidRPr="002C711A">
        <w:tab/>
        <w:t>Odvod spalin</w:t>
      </w:r>
    </w:p>
    <w:p w14:paraId="7617F5CA" w14:textId="77777777" w:rsidR="002C711A" w:rsidRPr="002C711A" w:rsidRDefault="002C711A" w:rsidP="002C711A">
      <w:pPr>
        <w:spacing w:line="300" w:lineRule="exact"/>
        <w:ind w:left="851" w:hanging="567"/>
      </w:pPr>
      <w:r w:rsidRPr="002C711A">
        <w:t>5.3.</w:t>
      </w:r>
      <w:r w:rsidRPr="002C711A">
        <w:tab/>
        <w:t>Větrání kotelny - přívod spalovacího vzduchu</w:t>
      </w:r>
    </w:p>
    <w:p w14:paraId="103D4D8F" w14:textId="77777777" w:rsidR="002C711A" w:rsidRPr="002C711A" w:rsidRDefault="002C711A" w:rsidP="002C711A">
      <w:pPr>
        <w:spacing w:line="300" w:lineRule="exact"/>
        <w:ind w:left="851" w:hanging="567"/>
      </w:pPr>
      <w:r w:rsidRPr="002C711A">
        <w:t>5.4.</w:t>
      </w:r>
      <w:r w:rsidRPr="002C711A">
        <w:tab/>
      </w:r>
      <w:r w:rsidR="00A35B48">
        <w:t>O</w:t>
      </w:r>
      <w:r w:rsidRPr="002C711A">
        <w:t>dvod kondenzátu</w:t>
      </w:r>
    </w:p>
    <w:p w14:paraId="1AD50E24" w14:textId="23F0A24B" w:rsidR="002C711A" w:rsidRDefault="002C711A" w:rsidP="002C711A">
      <w:pPr>
        <w:spacing w:line="300" w:lineRule="exact"/>
        <w:ind w:left="851" w:hanging="567"/>
        <w:rPr>
          <w:szCs w:val="24"/>
        </w:rPr>
      </w:pPr>
      <w:r w:rsidRPr="002C711A">
        <w:t>5.5.</w:t>
      </w:r>
      <w:r w:rsidRPr="002C711A">
        <w:tab/>
      </w:r>
      <w:r w:rsidRPr="002C711A">
        <w:rPr>
          <w:szCs w:val="24"/>
        </w:rPr>
        <w:t>Materiál potrubí plynu</w:t>
      </w:r>
    </w:p>
    <w:p w14:paraId="1EBA7806" w14:textId="3C3F08AB" w:rsidR="000F5B7A" w:rsidRDefault="000F5B7A" w:rsidP="000F5B7A">
      <w:pPr>
        <w:spacing w:line="300" w:lineRule="exact"/>
        <w:ind w:left="851" w:hanging="567"/>
        <w:rPr>
          <w:szCs w:val="24"/>
        </w:rPr>
      </w:pPr>
      <w:r w:rsidRPr="002C711A">
        <w:t>5.</w:t>
      </w:r>
      <w:r>
        <w:t>6</w:t>
      </w:r>
      <w:r w:rsidRPr="002C711A">
        <w:t>.</w:t>
      </w:r>
      <w:r w:rsidRPr="002C711A">
        <w:tab/>
      </w:r>
      <w:r>
        <w:t>Nátěry potrubí</w:t>
      </w:r>
    </w:p>
    <w:p w14:paraId="7A8C2E7A" w14:textId="64BDE802" w:rsidR="002C711A" w:rsidRPr="002C711A" w:rsidRDefault="002C711A" w:rsidP="002C711A">
      <w:pPr>
        <w:spacing w:line="300" w:lineRule="exact"/>
        <w:ind w:left="851" w:hanging="567"/>
      </w:pPr>
      <w:r w:rsidRPr="002C711A">
        <w:t>5.</w:t>
      </w:r>
      <w:r w:rsidR="000F5B7A">
        <w:t>7</w:t>
      </w:r>
      <w:r w:rsidRPr="002C711A">
        <w:t xml:space="preserve">. </w:t>
      </w:r>
      <w:r w:rsidRPr="002C711A">
        <w:tab/>
        <w:t>Demontáže</w:t>
      </w:r>
    </w:p>
    <w:p w14:paraId="6EDFEF62" w14:textId="77777777" w:rsidR="009817FA" w:rsidRPr="002C711A" w:rsidRDefault="009817F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Zkoušení potrubí</w:t>
      </w:r>
    </w:p>
    <w:p w14:paraId="1FEF868D" w14:textId="77777777" w:rsidR="009817FA" w:rsidRPr="002C711A" w:rsidRDefault="009817F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Závěr, upozornění</w:t>
      </w:r>
    </w:p>
    <w:p w14:paraId="4309A41E" w14:textId="77777777" w:rsidR="00A22B95" w:rsidRDefault="00A22B95" w:rsidP="00A22B95">
      <w:pPr>
        <w:spacing w:line="360" w:lineRule="auto"/>
        <w:jc w:val="left"/>
      </w:pPr>
    </w:p>
    <w:p w14:paraId="63E9E505" w14:textId="77777777" w:rsidR="00A22B95" w:rsidRDefault="00A22B95" w:rsidP="00A22B95">
      <w:pPr>
        <w:spacing w:line="360" w:lineRule="auto"/>
        <w:jc w:val="left"/>
      </w:pPr>
    </w:p>
    <w:p w14:paraId="1F03CDA8" w14:textId="77777777" w:rsidR="00A22B95" w:rsidRDefault="00A22B95" w:rsidP="00A22B95">
      <w:pPr>
        <w:spacing w:line="360" w:lineRule="auto"/>
        <w:jc w:val="left"/>
      </w:pPr>
    </w:p>
    <w:p w14:paraId="6FF55B87" w14:textId="30C28344" w:rsidR="00CF0345" w:rsidRDefault="00CF0345" w:rsidP="00A22B95">
      <w:pPr>
        <w:spacing w:line="360" w:lineRule="auto"/>
        <w:jc w:val="left"/>
      </w:pPr>
    </w:p>
    <w:p w14:paraId="31328AC4" w14:textId="7B024A7B" w:rsidR="00A96DD1" w:rsidRDefault="00A96DD1" w:rsidP="00A22B95">
      <w:pPr>
        <w:spacing w:line="360" w:lineRule="auto"/>
        <w:jc w:val="left"/>
      </w:pPr>
    </w:p>
    <w:p w14:paraId="21F04340" w14:textId="77777777" w:rsidR="00A96DD1" w:rsidRDefault="00A96DD1" w:rsidP="00A22B95">
      <w:pPr>
        <w:spacing w:line="360" w:lineRule="auto"/>
        <w:jc w:val="left"/>
      </w:pPr>
    </w:p>
    <w:p w14:paraId="32C53E68" w14:textId="77777777" w:rsidR="008002B4" w:rsidRDefault="004176A7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  <w:szCs w:val="22"/>
        </w:rPr>
      </w:pPr>
      <w:bookmarkStart w:id="0" w:name="_Toc366858881"/>
      <w:bookmarkStart w:id="1" w:name="_Hlk485309001"/>
      <w:r w:rsidRPr="004A5A85">
        <w:rPr>
          <w:rFonts w:ascii="Times New Roman" w:hAnsi="Times New Roman"/>
          <w:szCs w:val="22"/>
        </w:rPr>
        <w:t>Ú</w:t>
      </w:r>
      <w:bookmarkEnd w:id="0"/>
      <w:r w:rsidR="008002B4">
        <w:rPr>
          <w:rFonts w:ascii="Times New Roman" w:hAnsi="Times New Roman"/>
          <w:szCs w:val="22"/>
        </w:rPr>
        <w:t>vod, podklady</w:t>
      </w:r>
    </w:p>
    <w:p w14:paraId="53F7F911" w14:textId="77777777" w:rsidR="008002B4" w:rsidRDefault="008002B4" w:rsidP="008002B4"/>
    <w:p w14:paraId="5D0E3855" w14:textId="77777777" w:rsidR="00A96DD1" w:rsidRPr="005C7175" w:rsidRDefault="00A96DD1" w:rsidP="00A96DD1">
      <w:pPr>
        <w:autoSpaceDE w:val="0"/>
        <w:autoSpaceDN w:val="0"/>
        <w:adjustRightInd w:val="0"/>
        <w:spacing w:before="120" w:line="260" w:lineRule="exact"/>
        <w:ind w:firstLine="567"/>
        <w:rPr>
          <w:szCs w:val="24"/>
        </w:rPr>
      </w:pPr>
      <w:bookmarkStart w:id="2" w:name="_Hlk68822028"/>
      <w:bookmarkEnd w:id="1"/>
      <w:r w:rsidRPr="005C7175">
        <w:rPr>
          <w:szCs w:val="24"/>
        </w:rPr>
        <w:t xml:space="preserve">Předmětem projektu pro provedení stavby je </w:t>
      </w:r>
      <w:r>
        <w:rPr>
          <w:szCs w:val="24"/>
        </w:rPr>
        <w:t>rekonstrukce s</w:t>
      </w:r>
      <w:r w:rsidRPr="005C7175">
        <w:rPr>
          <w:szCs w:val="24"/>
        </w:rPr>
        <w:t xml:space="preserve">távající plynové kotelny v objektu </w:t>
      </w:r>
      <w:r>
        <w:rPr>
          <w:szCs w:val="24"/>
        </w:rPr>
        <w:t>MŠ Blatenská v Chomutově</w:t>
      </w:r>
      <w:r w:rsidRPr="005C7175">
        <w:rPr>
          <w:szCs w:val="24"/>
        </w:rPr>
        <w:t xml:space="preserve">. </w:t>
      </w:r>
      <w:r>
        <w:rPr>
          <w:szCs w:val="24"/>
        </w:rPr>
        <w:t>V s</w:t>
      </w:r>
      <w:r w:rsidRPr="005C7175">
        <w:rPr>
          <w:szCs w:val="24"/>
        </w:rPr>
        <w:t xml:space="preserve">oučasné době je objekt vytápěn </w:t>
      </w:r>
      <w:r>
        <w:rPr>
          <w:szCs w:val="24"/>
        </w:rPr>
        <w:t xml:space="preserve">třemi stacionárními </w:t>
      </w:r>
      <w:r w:rsidRPr="005C7175">
        <w:rPr>
          <w:szCs w:val="24"/>
        </w:rPr>
        <w:t>teplovodními plynovými kotli</w:t>
      </w:r>
      <w:r>
        <w:rPr>
          <w:szCs w:val="24"/>
        </w:rPr>
        <w:t>.</w:t>
      </w:r>
      <w:r w:rsidRPr="005C7175">
        <w:rPr>
          <w:szCs w:val="24"/>
        </w:rPr>
        <w:t xml:space="preserve"> </w:t>
      </w:r>
    </w:p>
    <w:p w14:paraId="0593EAD3" w14:textId="77777777" w:rsidR="00A96DD1" w:rsidRPr="005C7175" w:rsidRDefault="00A96DD1" w:rsidP="00A96DD1">
      <w:pPr>
        <w:autoSpaceDE w:val="0"/>
        <w:autoSpaceDN w:val="0"/>
        <w:adjustRightInd w:val="0"/>
        <w:spacing w:line="260" w:lineRule="exact"/>
        <w:rPr>
          <w:szCs w:val="24"/>
        </w:rPr>
      </w:pPr>
      <w:r w:rsidRPr="005C7175">
        <w:rPr>
          <w:szCs w:val="24"/>
        </w:rPr>
        <w:t xml:space="preserve">Zdrojem topné vody pro vytápění </w:t>
      </w:r>
      <w:r>
        <w:rPr>
          <w:szCs w:val="24"/>
        </w:rPr>
        <w:t xml:space="preserve">objektu </w:t>
      </w:r>
      <w:r w:rsidRPr="005C7175">
        <w:rPr>
          <w:szCs w:val="24"/>
        </w:rPr>
        <w:t xml:space="preserve">budou dva nové stacionární kompaktní plynové kondenzační kotle o celkovém jmenovitém výkonu </w:t>
      </w:r>
      <w:r>
        <w:rPr>
          <w:szCs w:val="24"/>
        </w:rPr>
        <w:t>186</w:t>
      </w:r>
      <w:r w:rsidRPr="005C7175">
        <w:rPr>
          <w:szCs w:val="24"/>
        </w:rPr>
        <w:t xml:space="preserve"> kW (2 x </w:t>
      </w:r>
      <w:r>
        <w:rPr>
          <w:szCs w:val="24"/>
        </w:rPr>
        <w:t>93</w:t>
      </w:r>
      <w:r w:rsidRPr="005C7175">
        <w:rPr>
          <w:szCs w:val="24"/>
        </w:rPr>
        <w:t xml:space="preserve"> kW), které budou vybaveny hořáky s nízkými emisemi </w:t>
      </w:r>
      <w:proofErr w:type="spellStart"/>
      <w:r w:rsidRPr="005C7175">
        <w:rPr>
          <w:szCs w:val="24"/>
        </w:rPr>
        <w:t>NOx</w:t>
      </w:r>
      <w:proofErr w:type="spellEnd"/>
      <w:r w:rsidRPr="005C7175">
        <w:rPr>
          <w:szCs w:val="24"/>
        </w:rPr>
        <w:t>.</w:t>
      </w:r>
    </w:p>
    <w:p w14:paraId="16A4613E" w14:textId="77777777" w:rsidR="00A96DD1" w:rsidRPr="005C7175" w:rsidRDefault="00A96DD1" w:rsidP="00A96DD1">
      <w:pPr>
        <w:pStyle w:val="Zkladntext"/>
        <w:spacing w:before="120" w:line="260" w:lineRule="exact"/>
        <w:ind w:firstLine="567"/>
        <w:rPr>
          <w:rFonts w:ascii="Times New Roman" w:hAnsi="Times New Roman"/>
          <w:szCs w:val="24"/>
        </w:rPr>
      </w:pPr>
      <w:bookmarkStart w:id="3" w:name="_Hlk68822046"/>
      <w:bookmarkEnd w:id="2"/>
      <w:r w:rsidRPr="005C7175">
        <w:rPr>
          <w:rFonts w:ascii="Times New Roman" w:hAnsi="Times New Roman"/>
          <w:szCs w:val="24"/>
          <w:u w:val="single"/>
        </w:rPr>
        <w:t>Účastníci výstavby:</w:t>
      </w:r>
    </w:p>
    <w:p w14:paraId="3B335107" w14:textId="0592071E" w:rsidR="00A96DD1" w:rsidRPr="005C7175" w:rsidRDefault="00922EFD" w:rsidP="00922EFD">
      <w:pPr>
        <w:tabs>
          <w:tab w:val="left" w:pos="567"/>
          <w:tab w:val="left" w:pos="1134"/>
        </w:tabs>
        <w:spacing w:line="260" w:lineRule="exact"/>
        <w:rPr>
          <w:szCs w:val="24"/>
        </w:rPr>
      </w:pPr>
      <w:r>
        <w:rPr>
          <w:szCs w:val="24"/>
        </w:rPr>
        <w:tab/>
      </w:r>
      <w:r w:rsidR="00A96DD1" w:rsidRPr="005C7175">
        <w:rPr>
          <w:szCs w:val="24"/>
        </w:rPr>
        <w:t>investor:</w:t>
      </w:r>
      <w:r w:rsidR="00A96DD1" w:rsidRPr="005C7175">
        <w:rPr>
          <w:szCs w:val="24"/>
        </w:rPr>
        <w:tab/>
      </w:r>
      <w:r w:rsidR="00A96DD1" w:rsidRPr="005C7175">
        <w:rPr>
          <w:szCs w:val="24"/>
        </w:rPr>
        <w:tab/>
      </w:r>
      <w:r w:rsidR="00A96DD1" w:rsidRPr="005C7175">
        <w:rPr>
          <w:szCs w:val="24"/>
        </w:rPr>
        <w:tab/>
      </w:r>
      <w:r w:rsidR="00A96DD1">
        <w:rPr>
          <w:szCs w:val="24"/>
        </w:rPr>
        <w:t>Statutární město Chomutov, Zborovská 4602</w:t>
      </w:r>
      <w:r w:rsidR="00A96DD1" w:rsidRPr="005C7175">
        <w:rPr>
          <w:szCs w:val="24"/>
        </w:rPr>
        <w:t xml:space="preserve">, </w:t>
      </w:r>
      <w:r w:rsidR="00A96DD1">
        <w:rPr>
          <w:szCs w:val="24"/>
        </w:rPr>
        <w:t>Chomutov</w:t>
      </w:r>
    </w:p>
    <w:p w14:paraId="3AB85AA7" w14:textId="5457FDFC" w:rsidR="00A96DD1" w:rsidRPr="005C7175" w:rsidRDefault="00922EFD" w:rsidP="00922EFD">
      <w:pPr>
        <w:tabs>
          <w:tab w:val="left" w:pos="567"/>
          <w:tab w:val="left" w:pos="1134"/>
        </w:tabs>
        <w:spacing w:line="260" w:lineRule="exact"/>
        <w:rPr>
          <w:szCs w:val="24"/>
        </w:rPr>
      </w:pPr>
      <w:r>
        <w:rPr>
          <w:szCs w:val="24"/>
        </w:rPr>
        <w:tab/>
      </w:r>
      <w:r w:rsidR="00A96DD1" w:rsidRPr="005C7175">
        <w:rPr>
          <w:szCs w:val="24"/>
        </w:rPr>
        <w:t>projektant vytápění:</w:t>
      </w:r>
      <w:r w:rsidR="00A96DD1" w:rsidRPr="005C7175">
        <w:rPr>
          <w:szCs w:val="24"/>
        </w:rPr>
        <w:tab/>
        <w:t>Ing. Remuta Václav</w:t>
      </w:r>
    </w:p>
    <w:p w14:paraId="4D7A7BBA" w14:textId="4EB7905A" w:rsidR="00A96DD1" w:rsidRPr="005C7175" w:rsidRDefault="00A96DD1" w:rsidP="00A96DD1">
      <w:pPr>
        <w:pStyle w:val="Zkladntext"/>
        <w:spacing w:line="260" w:lineRule="exact"/>
        <w:ind w:firstLine="567"/>
        <w:rPr>
          <w:rFonts w:ascii="Times New Roman" w:hAnsi="Times New Roman"/>
          <w:szCs w:val="24"/>
        </w:rPr>
      </w:pPr>
      <w:r w:rsidRPr="005C7175">
        <w:rPr>
          <w:rFonts w:ascii="Times New Roman" w:hAnsi="Times New Roman"/>
          <w:szCs w:val="24"/>
        </w:rPr>
        <w:t xml:space="preserve">dodavatel zařízení: </w:t>
      </w:r>
      <w:r w:rsidRPr="005C7175">
        <w:rPr>
          <w:rFonts w:ascii="Times New Roman" w:hAnsi="Times New Roman"/>
          <w:szCs w:val="24"/>
        </w:rPr>
        <w:tab/>
        <w:t>viz. specifikace zařízení a materiálu</w:t>
      </w:r>
    </w:p>
    <w:p w14:paraId="6EE97E36" w14:textId="77777777" w:rsidR="00A96DD1" w:rsidRPr="005C7175" w:rsidRDefault="00A96DD1" w:rsidP="00A96DD1">
      <w:pPr>
        <w:autoSpaceDE w:val="0"/>
        <w:autoSpaceDN w:val="0"/>
        <w:adjustRightInd w:val="0"/>
        <w:spacing w:before="120" w:line="260" w:lineRule="exact"/>
        <w:ind w:left="720" w:hanging="153"/>
        <w:rPr>
          <w:szCs w:val="24"/>
        </w:rPr>
      </w:pPr>
      <w:r w:rsidRPr="005C7175">
        <w:rPr>
          <w:szCs w:val="24"/>
        </w:rPr>
        <w:t>Podklady pro zpracování projektové dokumentace</w:t>
      </w:r>
    </w:p>
    <w:p w14:paraId="0E9BD030" w14:textId="77777777" w:rsidR="00A96DD1" w:rsidRPr="005C7175" w:rsidRDefault="00A96DD1" w:rsidP="00A96DD1">
      <w:pPr>
        <w:autoSpaceDE w:val="0"/>
        <w:autoSpaceDN w:val="0"/>
        <w:adjustRightInd w:val="0"/>
        <w:spacing w:line="260" w:lineRule="exact"/>
        <w:ind w:left="720" w:hanging="153"/>
        <w:rPr>
          <w:szCs w:val="24"/>
        </w:rPr>
      </w:pPr>
      <w:r w:rsidRPr="005C7175">
        <w:rPr>
          <w:szCs w:val="24"/>
        </w:rPr>
        <w:t>- vlastní zaměření stávajícího stavu</w:t>
      </w:r>
    </w:p>
    <w:p w14:paraId="0A8E6A94" w14:textId="77777777" w:rsidR="00A96DD1" w:rsidRPr="005C7175" w:rsidRDefault="00A96DD1" w:rsidP="00A96DD1">
      <w:pPr>
        <w:autoSpaceDE w:val="0"/>
        <w:autoSpaceDN w:val="0"/>
        <w:adjustRightInd w:val="0"/>
        <w:spacing w:line="260" w:lineRule="exact"/>
        <w:ind w:left="720" w:hanging="153"/>
        <w:rPr>
          <w:szCs w:val="24"/>
        </w:rPr>
      </w:pPr>
      <w:r w:rsidRPr="005C7175">
        <w:rPr>
          <w:szCs w:val="24"/>
        </w:rPr>
        <w:t>- prohlídka na místě, konzultace s investorem</w:t>
      </w:r>
    </w:p>
    <w:p w14:paraId="149B5888" w14:textId="77777777" w:rsidR="00A96DD1" w:rsidRPr="005C7175" w:rsidRDefault="00A96DD1" w:rsidP="00A96DD1">
      <w:pPr>
        <w:autoSpaceDE w:val="0"/>
        <w:autoSpaceDN w:val="0"/>
        <w:adjustRightInd w:val="0"/>
        <w:spacing w:line="260" w:lineRule="exact"/>
        <w:ind w:left="720" w:hanging="153"/>
        <w:rPr>
          <w:szCs w:val="24"/>
        </w:rPr>
      </w:pPr>
      <w:r w:rsidRPr="005C7175">
        <w:rPr>
          <w:szCs w:val="24"/>
        </w:rPr>
        <w:t>- příslušné ČSN, vyhlášky</w:t>
      </w:r>
    </w:p>
    <w:p w14:paraId="26A005B1" w14:textId="77777777" w:rsidR="00A96DD1" w:rsidRPr="005C7175" w:rsidRDefault="00A96DD1" w:rsidP="00A96DD1">
      <w:pPr>
        <w:tabs>
          <w:tab w:val="left" w:pos="2520"/>
        </w:tabs>
        <w:spacing w:line="260" w:lineRule="exact"/>
        <w:ind w:left="720" w:hanging="153"/>
        <w:rPr>
          <w:szCs w:val="24"/>
        </w:rPr>
      </w:pPr>
      <w:r w:rsidRPr="005C7175">
        <w:rPr>
          <w:szCs w:val="24"/>
        </w:rPr>
        <w:t>- projektová dokumentace kotle</w:t>
      </w:r>
    </w:p>
    <w:bookmarkEnd w:id="3"/>
    <w:p w14:paraId="0FF3F332" w14:textId="77777777" w:rsidR="008002B4" w:rsidRDefault="008002B4" w:rsidP="008002B4"/>
    <w:p w14:paraId="1CC5836F" w14:textId="77777777" w:rsidR="00B71B5C" w:rsidRDefault="00B71B5C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</w:rPr>
      </w:pPr>
      <w:bookmarkStart w:id="4" w:name="_Hlk485309818"/>
      <w:r>
        <w:rPr>
          <w:rFonts w:ascii="Times New Roman" w:hAnsi="Times New Roman"/>
        </w:rPr>
        <w:t>Stávajíc stav</w:t>
      </w:r>
    </w:p>
    <w:p w14:paraId="3FD55416" w14:textId="12C14805" w:rsidR="0005637A" w:rsidRDefault="00B71B5C" w:rsidP="00B71B5C">
      <w:pPr>
        <w:ind w:firstLine="567"/>
      </w:pPr>
      <w:r>
        <w:t xml:space="preserve">Stávající </w:t>
      </w:r>
      <w:r w:rsidR="002A7DF6">
        <w:t xml:space="preserve">nízkotlaká </w:t>
      </w:r>
      <w:r>
        <w:t>(</w:t>
      </w:r>
      <w:r w:rsidR="002A7DF6">
        <w:t>NTL)</w:t>
      </w:r>
      <w:r>
        <w:t xml:space="preserve"> přípojka </w:t>
      </w:r>
      <w:r w:rsidR="002A7DF6">
        <w:t xml:space="preserve">zemního </w:t>
      </w:r>
      <w:r>
        <w:t xml:space="preserve">plynu </w:t>
      </w:r>
      <w:r w:rsidR="00A96DD1">
        <w:t xml:space="preserve">začíná hlavním uzávěrem plynu v zemním provedení umístěným v chodníku před vstupem do objektu. Ocelový plynovod vedený v zemi je zaveden prostupem do objektu k trasovému uzávěru - šoupě DN100. Za </w:t>
      </w:r>
      <w:r w:rsidR="00A31F52">
        <w:t>šoupětem je umístěn plynoměr Honeywell BK-G65M (0,65 - 100 m</w:t>
      </w:r>
      <w:r w:rsidR="00A31F52" w:rsidRPr="00A31F52">
        <w:rPr>
          <w:vertAlign w:val="superscript"/>
        </w:rPr>
        <w:t>3</w:t>
      </w:r>
      <w:r w:rsidR="00A31F52">
        <w:t>.h</w:t>
      </w:r>
      <w:r w:rsidR="00A31F52" w:rsidRPr="00A31F52">
        <w:rPr>
          <w:vertAlign w:val="superscript"/>
        </w:rPr>
        <w:t>-1</w:t>
      </w:r>
      <w:r w:rsidR="00A31F52">
        <w:t>) v.</w:t>
      </w:r>
      <w:r w:rsidR="00A8467D">
        <w:t xml:space="preserve"> </w:t>
      </w:r>
      <w:r w:rsidR="00A31F52">
        <w:t>č. 16138308. Za plynoměr</w:t>
      </w:r>
      <w:r w:rsidR="005F40D4">
        <w:t xml:space="preserve">em je </w:t>
      </w:r>
      <w:r w:rsidR="00A31F52">
        <w:t xml:space="preserve">umístěno šoupě DN100. Nad plynoměrem </w:t>
      </w:r>
      <w:r w:rsidR="005F40D4">
        <w:t xml:space="preserve">je </w:t>
      </w:r>
      <w:r w:rsidR="00A31F52">
        <w:t xml:space="preserve">umístěn ochoz se šoupětem DN100, které je zaplombované. Ocelový plynovod DN 100 vede od plynoměru v kazetovém podhledu na chodbu, kde je odbočka DN 50 pro kuchyň s uzávěrem K 800 DN 50. </w:t>
      </w:r>
      <w:r w:rsidR="005F40D4">
        <w:t>Odbočka do kuchyně DN50</w:t>
      </w:r>
      <w:r w:rsidR="00A31F52">
        <w:t xml:space="preserve"> je sveden</w:t>
      </w:r>
      <w:r w:rsidR="005F40D4">
        <w:t>a</w:t>
      </w:r>
      <w:r w:rsidR="00A31F52">
        <w:t xml:space="preserve"> </w:t>
      </w:r>
      <w:r w:rsidR="005F40D4">
        <w:t>k </w:t>
      </w:r>
      <w:r w:rsidR="00A31F52">
        <w:t>podla</w:t>
      </w:r>
      <w:r w:rsidR="005F40D4">
        <w:t xml:space="preserve">ze, kde jsou </w:t>
      </w:r>
      <w:r w:rsidR="00A31F52">
        <w:t xml:space="preserve">vyvedeny dva vývody DN 40. Jeden vývod s uzávěrem K 800 DN 40 </w:t>
      </w:r>
      <w:r w:rsidR="005F40D4">
        <w:t>je uzavřen zátkou</w:t>
      </w:r>
      <w:r w:rsidR="00A31F52">
        <w:t xml:space="preserve"> a druhý vývod DN40 </w:t>
      </w:r>
      <w:r w:rsidR="005F40D4">
        <w:t xml:space="preserve">je </w:t>
      </w:r>
      <w:r w:rsidR="00A31F52">
        <w:t>opatřený uzávěrem plynu DN25 pro plynový sporák typu AASOBLOCK 0015 8-28</w:t>
      </w:r>
      <w:r w:rsidR="0005637A">
        <w:t xml:space="preserve"> </w:t>
      </w:r>
      <w:r w:rsidR="00A31F52">
        <w:t>kW v.</w:t>
      </w:r>
      <w:r w:rsidR="00A8467D">
        <w:t xml:space="preserve"> </w:t>
      </w:r>
      <w:r w:rsidR="00A31F52">
        <w:t xml:space="preserve">č. </w:t>
      </w:r>
      <w:r w:rsidR="00A8467D">
        <w:t xml:space="preserve">1693. </w:t>
      </w:r>
      <w:r w:rsidR="0005637A">
        <w:t xml:space="preserve">Plynovod DN100 pokračuje v podhledu přes jídelnu a sociální zařízení do kotelny, kde je postupně redukován na DN 80 a 50. Plynovod DN 50 vychází z kotelny na obvodové zdivo do </w:t>
      </w:r>
      <w:r w:rsidR="005F40D4">
        <w:t xml:space="preserve">plechové </w:t>
      </w:r>
      <w:r w:rsidR="0005637A">
        <w:t xml:space="preserve">skříně k uzávěru plynu KK DN 50 </w:t>
      </w:r>
      <w:r w:rsidR="005F40D4">
        <w:t>s</w:t>
      </w:r>
      <w:r w:rsidR="0005637A">
        <w:t xml:space="preserve"> elektromagnetickým ventilem PEVEKO EVH 1050.22/L DN 40 v. č. 44/2011. </w:t>
      </w:r>
      <w:r w:rsidR="005F40D4">
        <w:t>El</w:t>
      </w:r>
      <w:r w:rsidR="0005637A">
        <w:t>ektromagnetick</w:t>
      </w:r>
      <w:r w:rsidR="005F40D4">
        <w:t>ý</w:t>
      </w:r>
      <w:r w:rsidR="0005637A">
        <w:t xml:space="preserve"> ventil je </w:t>
      </w:r>
      <w:r w:rsidR="005F40D4">
        <w:t xml:space="preserve">ovládán </w:t>
      </w:r>
      <w:r w:rsidR="0005637A">
        <w:t>detektor</w:t>
      </w:r>
      <w:r w:rsidR="005F40D4">
        <w:t>e</w:t>
      </w:r>
      <w:r w:rsidR="0005637A">
        <w:t xml:space="preserve"> </w:t>
      </w:r>
      <w:r w:rsidR="005F40D4">
        <w:t xml:space="preserve">úniku </w:t>
      </w:r>
      <w:r w:rsidR="0005637A">
        <w:t>plynu DHP4 v. č. 14029</w:t>
      </w:r>
      <w:r w:rsidR="005F40D4">
        <w:t xml:space="preserve">. </w:t>
      </w:r>
      <w:r w:rsidR="0005637A">
        <w:t xml:space="preserve"> Plynovod DN50 </w:t>
      </w:r>
      <w:r w:rsidR="005F40D4">
        <w:t xml:space="preserve">je přes obvodové </w:t>
      </w:r>
      <w:r w:rsidR="0005637A">
        <w:t xml:space="preserve">zdivo </w:t>
      </w:r>
      <w:r w:rsidR="005F40D4">
        <w:t xml:space="preserve">zavedena </w:t>
      </w:r>
      <w:r w:rsidR="0005637A">
        <w:t>zpět do kotelny</w:t>
      </w:r>
      <w:r w:rsidR="005F40D4">
        <w:t xml:space="preserve"> a jé dále napojen</w:t>
      </w:r>
      <w:r w:rsidR="0005637A">
        <w:t xml:space="preserve"> na </w:t>
      </w:r>
      <w:r w:rsidR="005F40D4">
        <w:t xml:space="preserve">vodorovný </w:t>
      </w:r>
      <w:r w:rsidR="0005637A">
        <w:t>plynovod DN 80</w:t>
      </w:r>
      <w:r w:rsidR="005F40D4">
        <w:t xml:space="preserve"> napojený do svislé akumulace DN125. Z akumulace jsou napojeny tři stacionární plynové kotle. </w:t>
      </w:r>
      <w:r w:rsidR="0005637A">
        <w:t xml:space="preserve"> </w:t>
      </w:r>
    </w:p>
    <w:p w14:paraId="53A403BC" w14:textId="136EECFB" w:rsidR="00A96DD1" w:rsidRDefault="0005637A" w:rsidP="005F40D4">
      <w:pPr>
        <w:spacing w:before="60"/>
        <w:ind w:firstLine="567"/>
      </w:pPr>
      <w:r>
        <w:t xml:space="preserve">Plynový stacionární kotel typu B ETI </w:t>
      </w:r>
      <w:proofErr w:type="gramStart"/>
      <w:r>
        <w:t>60F</w:t>
      </w:r>
      <w:proofErr w:type="gramEnd"/>
      <w:r>
        <w:t xml:space="preserve"> 70 kW v. č. 5251 </w:t>
      </w:r>
      <w:r w:rsidR="005F40D4">
        <w:t>-</w:t>
      </w:r>
      <w:r>
        <w:t xml:space="preserve"> mimo provoz</w:t>
      </w:r>
    </w:p>
    <w:p w14:paraId="67F8E971" w14:textId="3263318C" w:rsidR="0005637A" w:rsidRDefault="0005637A" w:rsidP="0005637A">
      <w:pPr>
        <w:ind w:firstLine="567"/>
      </w:pPr>
      <w:r>
        <w:t>Plynový stacionární kotel typu B FERROMAT GBFN 3.102 76-102 kW v. č. 044L40300</w:t>
      </w:r>
    </w:p>
    <w:p w14:paraId="4C8EF3D4" w14:textId="2E24E6A1" w:rsidR="0005637A" w:rsidRDefault="0005637A" w:rsidP="0005637A">
      <w:pPr>
        <w:ind w:firstLine="567"/>
      </w:pPr>
      <w:r>
        <w:t xml:space="preserve">Plynový stacionární kotel typu B ETI 100E 116,3 kW v. č. 4849 </w:t>
      </w:r>
      <w:r w:rsidR="005F40D4">
        <w:t>-</w:t>
      </w:r>
      <w:r>
        <w:t xml:space="preserve"> mimo provoz</w:t>
      </w:r>
    </w:p>
    <w:p w14:paraId="0FE70044" w14:textId="77777777" w:rsidR="007644E3" w:rsidRDefault="0005637A" w:rsidP="005F40D4">
      <w:pPr>
        <w:spacing w:before="60"/>
        <w:ind w:firstLine="567"/>
      </w:pPr>
      <w:r>
        <w:t xml:space="preserve">Před plynovými kotli jsou </w:t>
      </w:r>
      <w:r w:rsidR="005F40D4">
        <w:t xml:space="preserve">osazeny kuželové </w:t>
      </w:r>
      <w:r>
        <w:t xml:space="preserve">uzávěry plynu K 800 </w:t>
      </w:r>
      <w:r w:rsidR="007644E3">
        <w:t>4</w:t>
      </w:r>
      <w:r>
        <w:t xml:space="preserve">0, tlakoměry a odvzdušňovací potrubí s uzávěry plynu a vzorkovacími uzávěry DN 15. </w:t>
      </w:r>
    </w:p>
    <w:p w14:paraId="1D902D00" w14:textId="77777777" w:rsidR="007644E3" w:rsidRDefault="0005637A" w:rsidP="007644E3">
      <w:pPr>
        <w:ind w:firstLine="567"/>
      </w:pPr>
      <w:r>
        <w:t>Odvzdušňovací potrubí</w:t>
      </w:r>
      <w:r w:rsidR="007644E3">
        <w:t xml:space="preserve"> DN15 je </w:t>
      </w:r>
      <w:r>
        <w:t>vyvedeno nad střechu</w:t>
      </w:r>
      <w:r w:rsidR="007644E3">
        <w:t xml:space="preserve"> objektu, kde je ukončeno ohybem 180°. Odvzdušňovací potrubí je na střeše uzemněno - napojeno </w:t>
      </w:r>
      <w:r>
        <w:t xml:space="preserve">na hromosvodní soustavu. </w:t>
      </w:r>
    </w:p>
    <w:p w14:paraId="49AA5054" w14:textId="6512CEB0" w:rsidR="0005637A" w:rsidRDefault="0005637A" w:rsidP="007644E3">
      <w:pPr>
        <w:ind w:firstLine="567"/>
      </w:pPr>
      <w:r>
        <w:t>Spoje jsou svařované, přírubové a závitové.</w:t>
      </w:r>
      <w:r w:rsidR="007644E3">
        <w:t xml:space="preserve"> </w:t>
      </w:r>
      <w:r>
        <w:t xml:space="preserve">Kotelna </w:t>
      </w:r>
      <w:r w:rsidR="00BC2C02">
        <w:t>je přirozeně</w:t>
      </w:r>
      <w:r w:rsidR="007644E3">
        <w:t xml:space="preserve"> </w:t>
      </w:r>
      <w:r>
        <w:t>větrána.</w:t>
      </w:r>
    </w:p>
    <w:p w14:paraId="55C697DC" w14:textId="3EBCBD2C" w:rsidR="00A31F52" w:rsidRDefault="00A31F52" w:rsidP="00B71B5C">
      <w:pPr>
        <w:ind w:firstLine="567"/>
      </w:pPr>
    </w:p>
    <w:p w14:paraId="752EF3C8" w14:textId="77777777" w:rsidR="00CF0345" w:rsidRPr="00CF0345" w:rsidRDefault="00CF0345" w:rsidP="00CF0345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rPr>
          <w:b/>
          <w:bCs/>
          <w:sz w:val="28"/>
          <w:szCs w:val="28"/>
        </w:rPr>
      </w:pPr>
      <w:r w:rsidRPr="00CF0345">
        <w:rPr>
          <w:b/>
          <w:bCs/>
          <w:sz w:val="28"/>
          <w:szCs w:val="28"/>
        </w:rPr>
        <w:t>Navržené nové technické řešení</w:t>
      </w:r>
    </w:p>
    <w:p w14:paraId="254B4674" w14:textId="377ED150" w:rsidR="00DC783D" w:rsidRDefault="007644E3" w:rsidP="00BF79F0">
      <w:pPr>
        <w:autoSpaceDE w:val="0"/>
        <w:autoSpaceDN w:val="0"/>
        <w:adjustRightInd w:val="0"/>
        <w:spacing w:before="120"/>
        <w:ind w:firstLine="567"/>
      </w:pPr>
      <w:r>
        <w:t xml:space="preserve">Stávající plynová přípojka DN100 včetně plynoměru </w:t>
      </w:r>
      <w:r w:rsidRPr="007644E3">
        <w:t xml:space="preserve">BK-G65M </w:t>
      </w:r>
      <w:r>
        <w:t>a uzavíracích armatur bude zachována. N</w:t>
      </w:r>
      <w:r w:rsidR="00CF0345">
        <w:t>ové plynové NTL potrubí DN</w:t>
      </w:r>
      <w:r>
        <w:t>50</w:t>
      </w:r>
      <w:r w:rsidR="00CF0345">
        <w:t xml:space="preserve"> bude začínat v</w:t>
      </w:r>
      <w:r w:rsidR="006C101E">
        <w:t xml:space="preserve"> plynové kotelně. </w:t>
      </w:r>
      <w:r w:rsidR="00CF0345">
        <w:t xml:space="preserve">Na stávající ležaté potrubí DN80 bude navařen </w:t>
      </w:r>
      <w:r>
        <w:t>přechod 80/50</w:t>
      </w:r>
      <w:r w:rsidR="00A44FD0">
        <w:t xml:space="preserve">. </w:t>
      </w:r>
      <w:r>
        <w:t xml:space="preserve">Nové plynové potrubí </w:t>
      </w:r>
      <w:r w:rsidR="00A44FD0">
        <w:t xml:space="preserve">DN50 bude </w:t>
      </w:r>
      <w:r>
        <w:t xml:space="preserve">vedeno pod stropem a bude </w:t>
      </w:r>
      <w:r w:rsidR="00A44FD0">
        <w:t xml:space="preserve">zavedeno prostupem </w:t>
      </w:r>
      <w:bookmarkStart w:id="5" w:name="_Hlk68823788"/>
      <w:r>
        <w:t xml:space="preserve">obvodovou konstrukcí do venkovní stávající plechové skříně. Ve stávající plechové skříni budou </w:t>
      </w:r>
      <w:bookmarkEnd w:id="5"/>
      <w:r w:rsidR="00A44FD0">
        <w:t xml:space="preserve">instalovány </w:t>
      </w:r>
      <w:r w:rsidR="00DC783D">
        <w:t xml:space="preserve">ruční uzavírací </w:t>
      </w:r>
      <w:r w:rsidR="00A44FD0">
        <w:t>kulový kohout</w:t>
      </w:r>
      <w:r w:rsidR="00DC783D">
        <w:t xml:space="preserve"> DN</w:t>
      </w:r>
      <w:r w:rsidR="00A44FD0">
        <w:t>50</w:t>
      </w:r>
      <w:r w:rsidR="00DC783D">
        <w:t xml:space="preserve"> (</w:t>
      </w:r>
      <w:r w:rsidR="00DC783D" w:rsidRPr="00A44FD0">
        <w:rPr>
          <w:b/>
          <w:bCs/>
        </w:rPr>
        <w:t>HUK</w:t>
      </w:r>
      <w:r w:rsidR="00DC783D">
        <w:t>) a havarijní uzavírací ventil</w:t>
      </w:r>
      <w:r w:rsidR="00A44FD0" w:rsidRPr="00A44FD0">
        <w:t xml:space="preserve"> PEVEKO EVPE 1050.02/L</w:t>
      </w:r>
      <w:r w:rsidR="00DC783D">
        <w:t xml:space="preserve"> - bez proudu uzavřen (</w:t>
      </w:r>
      <w:r w:rsidR="00DC783D" w:rsidRPr="00A44FD0">
        <w:rPr>
          <w:b/>
          <w:bCs/>
        </w:rPr>
        <w:t>BAP</w:t>
      </w:r>
      <w:r w:rsidR="00DC783D">
        <w:t xml:space="preserve">). Havarijní ventil bude ovládán </w:t>
      </w:r>
      <w:r w:rsidR="00A44FD0">
        <w:t xml:space="preserve">čidlem úniku plynu </w:t>
      </w:r>
      <w:r w:rsidR="00A44FD0" w:rsidRPr="00A44FD0">
        <w:t>E2630-LEL</w:t>
      </w:r>
      <w:r w:rsidR="00A44FD0">
        <w:t xml:space="preserve"> napojený na havarijní regulaci Siemens kotelník 1</w:t>
      </w:r>
      <w:r w:rsidR="006B0CDA">
        <w:t>.</w:t>
      </w:r>
      <w:r w:rsidR="00DC783D">
        <w:t xml:space="preserve"> Detektor bude umístěn </w:t>
      </w:r>
      <w:r w:rsidR="006B0CDA">
        <w:t>pod stropem kotelny (mezi plynovými kotli)</w:t>
      </w:r>
      <w:r w:rsidR="00DC783D">
        <w:t>. Při dosažení</w:t>
      </w:r>
      <w:r w:rsidR="006B0CDA">
        <w:t xml:space="preserve"> 1</w:t>
      </w:r>
      <w:r w:rsidR="00DC783D">
        <w:t>.stupně koncentrace dojde k přerušované akustické a optické signalizaci před kotelnou (případně dle požadavku v místnosti správce). V případě, že koncentrace plynu dosáhne hodnoty</w:t>
      </w:r>
      <w:r w:rsidR="006B0CDA">
        <w:t xml:space="preserve"> </w:t>
      </w:r>
      <w:r w:rsidR="00DC783D">
        <w:t>2.stupně dojde k uzavření bezpečnostního uzávěru plynu (BAP) a tím odstavení plynového zařízení. Uvedení do provozu je možné jen po odstranění příčiny úniku plynu a zásahu obsluhy ručním uvedením bezpečnostního plynového uzávěru do provozu.</w:t>
      </w:r>
    </w:p>
    <w:p w14:paraId="53DAA149" w14:textId="12D8467F" w:rsidR="004F2AE0" w:rsidRDefault="00A44FD0" w:rsidP="00DC783D">
      <w:pPr>
        <w:autoSpaceDE w:val="0"/>
        <w:autoSpaceDN w:val="0"/>
        <w:adjustRightInd w:val="0"/>
        <w:ind w:firstLine="708"/>
      </w:pPr>
      <w:r>
        <w:t>Z</w:t>
      </w:r>
      <w:r w:rsidR="007644E3">
        <w:t xml:space="preserve"> plechové venkovní skříně </w:t>
      </w:r>
      <w:r>
        <w:t>bude p</w:t>
      </w:r>
      <w:r w:rsidR="00DC783D">
        <w:t xml:space="preserve">lynové potrubí </w:t>
      </w:r>
      <w:r>
        <w:t xml:space="preserve">DN50 </w:t>
      </w:r>
      <w:r w:rsidR="00DC783D">
        <w:t xml:space="preserve">zavedeno prostupem stěnou </w:t>
      </w:r>
      <w:r>
        <w:t xml:space="preserve">zpět </w:t>
      </w:r>
      <w:r w:rsidR="00DC783D">
        <w:t>do plynové kotelny, kde bude napojeno do nového plynového rozdělovače DN</w:t>
      </w:r>
      <w:r>
        <w:t>80</w:t>
      </w:r>
      <w:r w:rsidR="00DC783D">
        <w:t xml:space="preserve"> (akumulace plynu) ze kterého budou napojeny </w:t>
      </w:r>
      <w:r w:rsidR="007644E3">
        <w:t xml:space="preserve">samostatně dva plynové kotle přípojkovým </w:t>
      </w:r>
      <w:r w:rsidR="00881E45">
        <w:t>plynovým potrubím DN</w:t>
      </w:r>
      <w:r>
        <w:t>2</w:t>
      </w:r>
      <w:r w:rsidR="007644E3">
        <w:t>0</w:t>
      </w:r>
      <w:r w:rsidR="00DC783D">
        <w:t xml:space="preserve">. Na vstupu plynu do každého kotle bude osazen uzavírací plynový kulový </w:t>
      </w:r>
      <w:r w:rsidR="004F2AE0">
        <w:t>kohout KK G</w:t>
      </w:r>
      <w:r w:rsidR="007644E3">
        <w:t>3/4</w:t>
      </w:r>
      <w:r w:rsidR="004F2AE0">
        <w:t>“,</w:t>
      </w:r>
      <w:r w:rsidR="00DC783D">
        <w:t xml:space="preserve"> plynový filtr </w:t>
      </w:r>
      <w:r w:rsidR="004F2AE0">
        <w:t xml:space="preserve">G </w:t>
      </w:r>
      <w:r w:rsidR="007644E3">
        <w:t>3/4</w:t>
      </w:r>
      <w:r w:rsidR="004F2AE0">
        <w:t xml:space="preserve">“ </w:t>
      </w:r>
      <w:r w:rsidR="00D75677">
        <w:t>(</w:t>
      </w:r>
      <w:r w:rsidR="004F2AE0">
        <w:t>dodávka kotlové technologie</w:t>
      </w:r>
      <w:r>
        <w:t xml:space="preserve"> </w:t>
      </w:r>
      <w:r w:rsidR="00D75677">
        <w:t>-</w:t>
      </w:r>
      <w:r>
        <w:t xml:space="preserve"> </w:t>
      </w:r>
      <w:proofErr w:type="spellStart"/>
      <w:r w:rsidR="00D75677">
        <w:t>o.č</w:t>
      </w:r>
      <w:proofErr w:type="spellEnd"/>
      <w:r w:rsidR="00D75677">
        <w:t xml:space="preserve">. </w:t>
      </w:r>
      <w:r w:rsidR="00922EFD" w:rsidRPr="00922EFD">
        <w:t>83179082)</w:t>
      </w:r>
      <w:r w:rsidR="00881E45">
        <w:t>.</w:t>
      </w:r>
    </w:p>
    <w:p w14:paraId="056A62DC" w14:textId="77777777" w:rsidR="004F2AE0" w:rsidRPr="007903BD" w:rsidRDefault="004F2AE0" w:rsidP="004F2AE0">
      <w:pPr>
        <w:autoSpaceDE w:val="0"/>
        <w:autoSpaceDN w:val="0"/>
        <w:adjustRightInd w:val="0"/>
        <w:spacing w:line="260" w:lineRule="exact"/>
        <w:ind w:firstLine="708"/>
        <w:rPr>
          <w:szCs w:val="24"/>
        </w:rPr>
      </w:pPr>
      <w:r>
        <w:rPr>
          <w:szCs w:val="24"/>
        </w:rPr>
        <w:t xml:space="preserve">Připojovací tlak plynu bude </w:t>
      </w:r>
      <w:r w:rsidRPr="007903BD">
        <w:rPr>
          <w:szCs w:val="24"/>
        </w:rPr>
        <w:t>20</w:t>
      </w:r>
      <w:r>
        <w:rPr>
          <w:szCs w:val="24"/>
        </w:rPr>
        <w:t>-</w:t>
      </w:r>
      <w:r w:rsidRPr="007903BD">
        <w:rPr>
          <w:szCs w:val="24"/>
        </w:rPr>
        <w:t>25</w:t>
      </w:r>
      <w:r>
        <w:rPr>
          <w:szCs w:val="24"/>
        </w:rPr>
        <w:t xml:space="preserve"> mbar</w:t>
      </w:r>
      <w:r w:rsidRPr="007903BD">
        <w:rPr>
          <w:szCs w:val="24"/>
        </w:rPr>
        <w:t xml:space="preserve"> </w:t>
      </w:r>
      <w:r>
        <w:rPr>
          <w:szCs w:val="24"/>
        </w:rPr>
        <w:t xml:space="preserve">(2/2,5 </w:t>
      </w:r>
      <w:proofErr w:type="spellStart"/>
      <w:r>
        <w:rPr>
          <w:szCs w:val="24"/>
        </w:rPr>
        <w:t>kPa</w:t>
      </w:r>
      <w:proofErr w:type="spellEnd"/>
      <w:r>
        <w:rPr>
          <w:szCs w:val="24"/>
        </w:rPr>
        <w:t xml:space="preserve">), max. přípustný připojovací tlak plynu je 30 </w:t>
      </w:r>
      <w:r w:rsidRPr="007903BD">
        <w:rPr>
          <w:szCs w:val="24"/>
        </w:rPr>
        <w:t xml:space="preserve">mbar </w:t>
      </w:r>
      <w:r>
        <w:rPr>
          <w:szCs w:val="24"/>
        </w:rPr>
        <w:t xml:space="preserve">(3 </w:t>
      </w:r>
      <w:proofErr w:type="spellStart"/>
      <w:r>
        <w:rPr>
          <w:szCs w:val="24"/>
        </w:rPr>
        <w:t>kPa</w:t>
      </w:r>
      <w:proofErr w:type="spellEnd"/>
      <w:r>
        <w:rPr>
          <w:szCs w:val="24"/>
        </w:rPr>
        <w:t>)</w:t>
      </w:r>
      <w:r w:rsidRPr="007903BD">
        <w:rPr>
          <w:szCs w:val="24"/>
        </w:rPr>
        <w:t xml:space="preserve">. </w:t>
      </w:r>
    </w:p>
    <w:p w14:paraId="5EFEDEA6" w14:textId="4C4ED2CA" w:rsidR="00922EFD" w:rsidRDefault="00881E45" w:rsidP="00DC783D">
      <w:pPr>
        <w:autoSpaceDE w:val="0"/>
        <w:autoSpaceDN w:val="0"/>
        <w:adjustRightInd w:val="0"/>
        <w:ind w:firstLine="708"/>
      </w:pPr>
      <w:r>
        <w:lastRenderedPageBreak/>
        <w:t xml:space="preserve">Na svislém potrubí </w:t>
      </w:r>
      <w:r w:rsidR="004F2AE0">
        <w:t>DN</w:t>
      </w:r>
      <w:r w:rsidR="00FB6DEE">
        <w:t>2</w:t>
      </w:r>
      <w:r w:rsidR="00922EFD">
        <w:t>0</w:t>
      </w:r>
      <w:r w:rsidR="004F2AE0">
        <w:t xml:space="preserve"> </w:t>
      </w:r>
      <w:r>
        <w:t xml:space="preserve">bude osazen manometr s uzavíracím ventilkem (měřící rozsah 0-4 </w:t>
      </w:r>
      <w:proofErr w:type="spellStart"/>
      <w:r>
        <w:t>kPa</w:t>
      </w:r>
      <w:proofErr w:type="spellEnd"/>
      <w:r>
        <w:t>)</w:t>
      </w:r>
      <w:r w:rsidR="00922EFD">
        <w:t>.</w:t>
      </w:r>
    </w:p>
    <w:p w14:paraId="06F965A1" w14:textId="77777777" w:rsidR="00807AD3" w:rsidRDefault="00807AD3" w:rsidP="00DC783D">
      <w:pPr>
        <w:autoSpaceDE w:val="0"/>
        <w:autoSpaceDN w:val="0"/>
        <w:adjustRightInd w:val="0"/>
        <w:ind w:firstLine="708"/>
      </w:pPr>
    </w:p>
    <w:p w14:paraId="5D5F56A1" w14:textId="007EB7C2" w:rsidR="00CF0345" w:rsidRDefault="00922EFD" w:rsidP="00922EFD">
      <w:pPr>
        <w:autoSpaceDE w:val="0"/>
        <w:autoSpaceDN w:val="0"/>
        <w:adjustRightInd w:val="0"/>
        <w:ind w:firstLine="567"/>
        <w:rPr>
          <w:szCs w:val="22"/>
        </w:rPr>
      </w:pPr>
      <w:r>
        <w:t xml:space="preserve">Na rozdělovač DN80 bude napojeno odvzdušňovací potrubí DN15 s </w:t>
      </w:r>
      <w:r w:rsidR="00881E45">
        <w:rPr>
          <w:szCs w:val="22"/>
        </w:rPr>
        <w:t xml:space="preserve">kulovým kohoutem KK15 (1/2“) a odbočkou </w:t>
      </w:r>
      <w:r w:rsidR="008013CD">
        <w:rPr>
          <w:szCs w:val="22"/>
        </w:rPr>
        <w:t xml:space="preserve">s kulovým kohoutem KK15 (1/2“) </w:t>
      </w:r>
      <w:r w:rsidR="00CF0345">
        <w:rPr>
          <w:szCs w:val="22"/>
        </w:rPr>
        <w:t>vč</w:t>
      </w:r>
      <w:r w:rsidR="008013CD">
        <w:rPr>
          <w:szCs w:val="22"/>
        </w:rPr>
        <w:t xml:space="preserve">etně </w:t>
      </w:r>
      <w:r w:rsidR="00CF0345" w:rsidRPr="00DF4650">
        <w:rPr>
          <w:szCs w:val="22"/>
        </w:rPr>
        <w:t xml:space="preserve">vzorkovacího ventilu </w:t>
      </w:r>
      <w:r w:rsidR="00CF0345">
        <w:rPr>
          <w:szCs w:val="22"/>
        </w:rPr>
        <w:t>K</w:t>
      </w:r>
      <w:r w:rsidR="00CF0345" w:rsidRPr="00DF4650">
        <w:rPr>
          <w:szCs w:val="22"/>
        </w:rPr>
        <w:t>K</w:t>
      </w:r>
      <w:r w:rsidR="008013CD">
        <w:rPr>
          <w:szCs w:val="22"/>
        </w:rPr>
        <w:t>15 (</w:t>
      </w:r>
      <w:r w:rsidR="00CF0345" w:rsidRPr="00DF4650">
        <w:rPr>
          <w:szCs w:val="22"/>
        </w:rPr>
        <w:t>1/2“</w:t>
      </w:r>
      <w:r w:rsidR="008013CD">
        <w:rPr>
          <w:szCs w:val="22"/>
        </w:rPr>
        <w:t xml:space="preserve">) </w:t>
      </w:r>
      <w:r w:rsidR="00CF0345">
        <w:rPr>
          <w:szCs w:val="22"/>
        </w:rPr>
        <w:t>x</w:t>
      </w:r>
      <w:r w:rsidR="008013CD">
        <w:rPr>
          <w:szCs w:val="22"/>
        </w:rPr>
        <w:t xml:space="preserve"> </w:t>
      </w:r>
      <w:r w:rsidR="00CF0345">
        <w:rPr>
          <w:szCs w:val="22"/>
        </w:rPr>
        <w:t xml:space="preserve">14 mm.   </w:t>
      </w:r>
    </w:p>
    <w:p w14:paraId="2D8B4DFC" w14:textId="1334E35A" w:rsidR="00CF0345" w:rsidRDefault="00CF0345" w:rsidP="00B57D91">
      <w:pPr>
        <w:autoSpaceDE w:val="0"/>
        <w:autoSpaceDN w:val="0"/>
        <w:adjustRightInd w:val="0"/>
        <w:ind w:firstLine="567"/>
        <w:rPr>
          <w:szCs w:val="22"/>
        </w:rPr>
      </w:pPr>
      <w:r>
        <w:rPr>
          <w:szCs w:val="22"/>
        </w:rPr>
        <w:t xml:space="preserve">Nové odvzdušňovací potrubí </w:t>
      </w:r>
      <w:r w:rsidR="008013CD">
        <w:rPr>
          <w:szCs w:val="22"/>
        </w:rPr>
        <w:t>DN</w:t>
      </w:r>
      <w:r w:rsidR="00FB6DEE">
        <w:rPr>
          <w:szCs w:val="22"/>
        </w:rPr>
        <w:t xml:space="preserve">15 </w:t>
      </w:r>
      <w:r w:rsidR="008013CD">
        <w:rPr>
          <w:szCs w:val="22"/>
        </w:rPr>
        <w:t xml:space="preserve">bude </w:t>
      </w:r>
      <w:r w:rsidR="00B57D91">
        <w:rPr>
          <w:szCs w:val="22"/>
        </w:rPr>
        <w:t>napojeno pod stropem (</w:t>
      </w:r>
      <w:r w:rsidR="00DD70FE">
        <w:rPr>
          <w:szCs w:val="22"/>
        </w:rPr>
        <w:t>napojovací místo</w:t>
      </w:r>
      <w:r w:rsidR="00B57D91">
        <w:rPr>
          <w:szCs w:val="22"/>
        </w:rPr>
        <w:t>) na stávající odvzdušňovací potrubí DN15</w:t>
      </w:r>
      <w:r w:rsidR="00DD70FE">
        <w:rPr>
          <w:szCs w:val="22"/>
        </w:rPr>
        <w:t xml:space="preserve"> ukončené na střeše objektu ohybem 180°.</w:t>
      </w:r>
    </w:p>
    <w:p w14:paraId="543B7AD0" w14:textId="5567034F" w:rsidR="004F2AE0" w:rsidRDefault="00DD70FE" w:rsidP="00BF79F0">
      <w:pPr>
        <w:autoSpaceDE w:val="0"/>
        <w:autoSpaceDN w:val="0"/>
        <w:adjustRightInd w:val="0"/>
        <w:ind w:firstLine="567"/>
        <w:rPr>
          <w:szCs w:val="22"/>
        </w:rPr>
      </w:pPr>
      <w:r>
        <w:rPr>
          <w:szCs w:val="22"/>
        </w:rPr>
        <w:t>Úpravy r</w:t>
      </w:r>
      <w:r w:rsidR="00CF0345">
        <w:rPr>
          <w:szCs w:val="22"/>
        </w:rPr>
        <w:t>ozvod</w:t>
      </w:r>
      <w:r>
        <w:rPr>
          <w:szCs w:val="22"/>
        </w:rPr>
        <w:t>u</w:t>
      </w:r>
      <w:r w:rsidR="00CF0345">
        <w:rPr>
          <w:szCs w:val="22"/>
        </w:rPr>
        <w:t xml:space="preserve"> </w:t>
      </w:r>
      <w:r>
        <w:rPr>
          <w:szCs w:val="22"/>
        </w:rPr>
        <w:t xml:space="preserve">zemního </w:t>
      </w:r>
      <w:r w:rsidR="008013CD">
        <w:rPr>
          <w:szCs w:val="22"/>
        </w:rPr>
        <w:t xml:space="preserve">plynu </w:t>
      </w:r>
      <w:r w:rsidR="00CF0345">
        <w:rPr>
          <w:szCs w:val="22"/>
        </w:rPr>
        <w:t xml:space="preserve">viz výkres </w:t>
      </w:r>
      <w:r>
        <w:rPr>
          <w:szCs w:val="22"/>
        </w:rPr>
        <w:t>526</w:t>
      </w:r>
      <w:r w:rsidR="00FB6DEE" w:rsidRPr="00FB6DEE">
        <w:rPr>
          <w:szCs w:val="22"/>
        </w:rPr>
        <w:t>-D.1.4.1-0</w:t>
      </w:r>
      <w:r>
        <w:rPr>
          <w:szCs w:val="22"/>
        </w:rPr>
        <w:t>3</w:t>
      </w:r>
      <w:r w:rsidR="00FB6DEE" w:rsidRPr="00FB6DEE">
        <w:rPr>
          <w:szCs w:val="22"/>
        </w:rPr>
        <w:t xml:space="preserve"> </w:t>
      </w:r>
      <w:r w:rsidR="00CF0345">
        <w:rPr>
          <w:szCs w:val="22"/>
        </w:rPr>
        <w:t>(</w:t>
      </w:r>
      <w:r w:rsidR="004F2AE0">
        <w:rPr>
          <w:szCs w:val="22"/>
        </w:rPr>
        <w:t xml:space="preserve">dispozice </w:t>
      </w:r>
      <w:r w:rsidR="00FB6DEE">
        <w:rPr>
          <w:szCs w:val="22"/>
        </w:rPr>
        <w:t>1.</w:t>
      </w:r>
      <w:r>
        <w:rPr>
          <w:szCs w:val="22"/>
        </w:rPr>
        <w:t>N</w:t>
      </w:r>
      <w:r w:rsidR="00FB6DEE">
        <w:rPr>
          <w:szCs w:val="22"/>
        </w:rPr>
        <w:t>P</w:t>
      </w:r>
      <w:r w:rsidR="00BF79F0">
        <w:rPr>
          <w:szCs w:val="22"/>
        </w:rPr>
        <w:t xml:space="preserve"> </w:t>
      </w:r>
      <w:r w:rsidR="004F2AE0">
        <w:rPr>
          <w:szCs w:val="22"/>
        </w:rPr>
        <w:t>- napojení plynu)</w:t>
      </w:r>
      <w:r w:rsidR="00BF79F0">
        <w:rPr>
          <w:szCs w:val="22"/>
        </w:rPr>
        <w:t xml:space="preserve"> a </w:t>
      </w:r>
      <w:r>
        <w:rPr>
          <w:szCs w:val="22"/>
        </w:rPr>
        <w:t>526</w:t>
      </w:r>
      <w:r w:rsidR="00B06885" w:rsidRPr="00FB6DEE">
        <w:rPr>
          <w:szCs w:val="22"/>
        </w:rPr>
        <w:t>-D.1.4.1-0</w:t>
      </w:r>
      <w:r w:rsidR="00B06885">
        <w:rPr>
          <w:szCs w:val="22"/>
        </w:rPr>
        <w:t>2</w:t>
      </w:r>
      <w:r>
        <w:rPr>
          <w:szCs w:val="22"/>
        </w:rPr>
        <w:t xml:space="preserve"> </w:t>
      </w:r>
      <w:r w:rsidR="00BF79F0">
        <w:rPr>
          <w:szCs w:val="22"/>
        </w:rPr>
        <w:t>(</w:t>
      </w:r>
      <w:r w:rsidR="00B06885">
        <w:rPr>
          <w:szCs w:val="22"/>
        </w:rPr>
        <w:t>izometrie-rozvod plynu a odvzdušnění</w:t>
      </w:r>
      <w:r w:rsidR="00BF79F0">
        <w:rPr>
          <w:szCs w:val="22"/>
        </w:rPr>
        <w:t>)</w:t>
      </w:r>
      <w:r w:rsidR="004F2AE0">
        <w:rPr>
          <w:szCs w:val="22"/>
        </w:rPr>
        <w:t>.</w:t>
      </w:r>
    </w:p>
    <w:p w14:paraId="3BD9CE61" w14:textId="2428E135" w:rsidR="00B06885" w:rsidRDefault="00CF0345" w:rsidP="004F2AE0">
      <w:pPr>
        <w:autoSpaceDE w:val="0"/>
        <w:autoSpaceDN w:val="0"/>
        <w:adjustRightInd w:val="0"/>
        <w:ind w:firstLine="708"/>
        <w:jc w:val="left"/>
      </w:pPr>
      <w:r>
        <w:rPr>
          <w:szCs w:val="22"/>
        </w:rPr>
        <w:t xml:space="preserve">  </w:t>
      </w:r>
    </w:p>
    <w:p w14:paraId="62BA38EA" w14:textId="77777777" w:rsidR="00FB753C" w:rsidRDefault="004176A7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</w:rPr>
      </w:pPr>
      <w:r w:rsidRPr="008002B4">
        <w:rPr>
          <w:rFonts w:ascii="Times New Roman" w:hAnsi="Times New Roman"/>
        </w:rPr>
        <w:t xml:space="preserve"> </w:t>
      </w:r>
      <w:r w:rsidR="008002B4" w:rsidRPr="008002B4">
        <w:rPr>
          <w:rFonts w:ascii="Times New Roman" w:hAnsi="Times New Roman"/>
        </w:rPr>
        <w:t>Bilance spotřeby plynu</w:t>
      </w:r>
    </w:p>
    <w:bookmarkEnd w:id="4"/>
    <w:p w14:paraId="1D2652BC" w14:textId="77777777" w:rsidR="00FB753C" w:rsidRDefault="00FB753C" w:rsidP="00FB753C"/>
    <w:p w14:paraId="6240B516" w14:textId="5FD52423" w:rsidR="00FB753C" w:rsidRPr="00D4582D" w:rsidRDefault="00FB753C" w:rsidP="00FB753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Maximální hodinová spotřeba plynu činí: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Qhod</w:t>
      </w:r>
      <w:proofErr w:type="spellEnd"/>
      <w:r w:rsidRPr="00D4582D">
        <w:rPr>
          <w:szCs w:val="24"/>
        </w:rPr>
        <w:t xml:space="preserve"> = </w:t>
      </w:r>
      <w:r w:rsidR="00DD70FE">
        <w:rPr>
          <w:szCs w:val="24"/>
        </w:rPr>
        <w:t>20</w:t>
      </w:r>
      <w:r>
        <w:rPr>
          <w:szCs w:val="24"/>
        </w:rPr>
        <w:t>,</w:t>
      </w:r>
      <w:r w:rsidR="00DD70FE">
        <w:rPr>
          <w:szCs w:val="24"/>
        </w:rPr>
        <w:t>2</w:t>
      </w:r>
      <w:r w:rsidRPr="00D4582D">
        <w:rPr>
          <w:szCs w:val="24"/>
        </w:rPr>
        <w:t xml:space="preserve"> m3/hod</w:t>
      </w:r>
    </w:p>
    <w:p w14:paraId="676FEF12" w14:textId="0C9B60C3" w:rsidR="00FB753C" w:rsidRPr="00D4582D" w:rsidRDefault="00FB753C" w:rsidP="00FB753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Minimální hodinová spotřeba plynu činí: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Qhod</w:t>
      </w:r>
      <w:proofErr w:type="spellEnd"/>
      <w:r w:rsidRPr="00D4582D">
        <w:rPr>
          <w:szCs w:val="24"/>
        </w:rPr>
        <w:t xml:space="preserve"> = </w:t>
      </w:r>
      <w:r w:rsidR="00B06885">
        <w:rPr>
          <w:szCs w:val="24"/>
        </w:rPr>
        <w:t>1</w:t>
      </w:r>
      <w:r>
        <w:rPr>
          <w:szCs w:val="24"/>
        </w:rPr>
        <w:t>,</w:t>
      </w:r>
      <w:r w:rsidR="00CC6217">
        <w:rPr>
          <w:szCs w:val="24"/>
        </w:rPr>
        <w:t>7</w:t>
      </w:r>
      <w:r w:rsidRPr="00D4582D">
        <w:rPr>
          <w:szCs w:val="24"/>
        </w:rPr>
        <w:t xml:space="preserve"> m3/hod</w:t>
      </w:r>
    </w:p>
    <w:p w14:paraId="4C337CD3" w14:textId="0F9E7082" w:rsidR="00FB753C" w:rsidRDefault="00FB753C" w:rsidP="00FB753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Roční teoretická spotřeba plynu pro vytápění: </w:t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Qrok</w:t>
      </w:r>
      <w:proofErr w:type="spellEnd"/>
      <w:r w:rsidRPr="00D4582D">
        <w:rPr>
          <w:szCs w:val="24"/>
        </w:rPr>
        <w:t xml:space="preserve"> = </w:t>
      </w:r>
      <w:r w:rsidR="00807AD3">
        <w:rPr>
          <w:szCs w:val="24"/>
        </w:rPr>
        <w:t>26470</w:t>
      </w:r>
      <w:r w:rsidRPr="00D4582D">
        <w:rPr>
          <w:szCs w:val="24"/>
        </w:rPr>
        <w:t xml:space="preserve"> Nm3/rok</w:t>
      </w:r>
    </w:p>
    <w:p w14:paraId="6E488B15" w14:textId="38A48787" w:rsidR="007B25FC" w:rsidRDefault="007B25FC" w:rsidP="007B25F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Roční teoretická spotřeba </w:t>
      </w:r>
      <w:r>
        <w:rPr>
          <w:szCs w:val="24"/>
        </w:rPr>
        <w:t>energie</w:t>
      </w:r>
      <w:r w:rsidRPr="00D4582D">
        <w:rPr>
          <w:szCs w:val="24"/>
        </w:rPr>
        <w:t xml:space="preserve"> pro vytápění: </w:t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E</w:t>
      </w:r>
      <w:r w:rsidRPr="00D4582D">
        <w:rPr>
          <w:szCs w:val="24"/>
        </w:rPr>
        <w:t>rok</w:t>
      </w:r>
      <w:proofErr w:type="spellEnd"/>
      <w:r w:rsidRPr="00D4582D">
        <w:rPr>
          <w:szCs w:val="24"/>
        </w:rPr>
        <w:t xml:space="preserve"> = </w:t>
      </w:r>
      <w:r w:rsidR="00807AD3">
        <w:rPr>
          <w:szCs w:val="24"/>
        </w:rPr>
        <w:t xml:space="preserve">280 </w:t>
      </w:r>
      <w:r>
        <w:rPr>
          <w:szCs w:val="24"/>
        </w:rPr>
        <w:t>MW/rok</w:t>
      </w:r>
    </w:p>
    <w:p w14:paraId="700C9C10" w14:textId="77777777" w:rsidR="00FB753C" w:rsidRDefault="00FB753C" w:rsidP="00FB753C"/>
    <w:p w14:paraId="2ECC0055" w14:textId="77777777" w:rsidR="00FB753C" w:rsidRPr="00D4582D" w:rsidRDefault="00FB753C" w:rsidP="00FB753C">
      <w:pPr>
        <w:autoSpaceDE w:val="0"/>
        <w:autoSpaceDN w:val="0"/>
        <w:adjustRightInd w:val="0"/>
        <w:rPr>
          <w:i/>
          <w:iCs/>
          <w:szCs w:val="24"/>
        </w:rPr>
      </w:pPr>
      <w:r w:rsidRPr="00D4582D">
        <w:rPr>
          <w:i/>
          <w:iCs/>
          <w:szCs w:val="24"/>
        </w:rPr>
        <w:t>(poznámka: roční spotřeba plynu je závislá na způsobu vytápění, na použití vhodné regulace</w:t>
      </w:r>
    </w:p>
    <w:p w14:paraId="633593B8" w14:textId="77777777" w:rsidR="00FB753C" w:rsidRPr="007B25FC" w:rsidRDefault="00FB753C" w:rsidP="00FB753C">
      <w:pPr>
        <w:tabs>
          <w:tab w:val="left" w:pos="567"/>
        </w:tabs>
        <w:spacing w:line="360" w:lineRule="auto"/>
        <w:rPr>
          <w:i/>
          <w:iCs/>
          <w:szCs w:val="24"/>
        </w:rPr>
      </w:pPr>
      <w:r w:rsidRPr="00D4582D">
        <w:rPr>
          <w:i/>
          <w:iCs/>
          <w:szCs w:val="24"/>
        </w:rPr>
        <w:t>plynového kotle, spotřebě teplé vody, skutečné venkovní teplotě v</w:t>
      </w:r>
      <w:r w:rsidR="007B25FC">
        <w:rPr>
          <w:i/>
          <w:iCs/>
          <w:szCs w:val="24"/>
        </w:rPr>
        <w:t> </w:t>
      </w:r>
      <w:r w:rsidRPr="00D4582D">
        <w:rPr>
          <w:i/>
          <w:iCs/>
          <w:szCs w:val="24"/>
        </w:rPr>
        <w:t>zimním období)</w:t>
      </w:r>
      <w:r w:rsidRPr="008002B4">
        <w:t xml:space="preserve"> </w:t>
      </w:r>
    </w:p>
    <w:p w14:paraId="1970E7B1" w14:textId="77777777" w:rsidR="004176A7" w:rsidRDefault="004176A7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</w:rPr>
      </w:pPr>
      <w:r w:rsidRPr="008002B4">
        <w:rPr>
          <w:rFonts w:ascii="Times New Roman" w:hAnsi="Times New Roman"/>
        </w:rPr>
        <w:t xml:space="preserve">  </w:t>
      </w:r>
      <w:r w:rsidR="004F2AE0">
        <w:rPr>
          <w:rFonts w:ascii="Times New Roman" w:hAnsi="Times New Roman"/>
        </w:rPr>
        <w:t>Popis t</w:t>
      </w:r>
      <w:r w:rsidR="00FB753C">
        <w:rPr>
          <w:rFonts w:ascii="Times New Roman" w:hAnsi="Times New Roman"/>
        </w:rPr>
        <w:t>echnické</w:t>
      </w:r>
      <w:r w:rsidR="004F2AE0">
        <w:rPr>
          <w:rFonts w:ascii="Times New Roman" w:hAnsi="Times New Roman"/>
        </w:rPr>
        <w:t>ho</w:t>
      </w:r>
      <w:r w:rsidR="00FB753C">
        <w:rPr>
          <w:rFonts w:ascii="Times New Roman" w:hAnsi="Times New Roman"/>
        </w:rPr>
        <w:t xml:space="preserve"> řešení</w:t>
      </w:r>
    </w:p>
    <w:p w14:paraId="1B752FB8" w14:textId="77777777" w:rsidR="004F2AE0" w:rsidRDefault="004F2AE0" w:rsidP="004F2AE0"/>
    <w:p w14:paraId="79B46514" w14:textId="77777777" w:rsidR="004F2AE0" w:rsidRPr="004F2AE0" w:rsidRDefault="004F2AE0" w:rsidP="004F2AE0">
      <w:pPr>
        <w:rPr>
          <w:u w:val="single"/>
        </w:rPr>
      </w:pPr>
      <w:r w:rsidRPr="004F2AE0">
        <w:rPr>
          <w:u w:val="single"/>
        </w:rPr>
        <w:t>5.1.</w:t>
      </w:r>
      <w:r>
        <w:rPr>
          <w:u w:val="single"/>
        </w:rPr>
        <w:t xml:space="preserve">   </w:t>
      </w:r>
      <w:r w:rsidRPr="004F2AE0">
        <w:rPr>
          <w:u w:val="single"/>
        </w:rPr>
        <w:t>Plynové kotle</w:t>
      </w:r>
    </w:p>
    <w:p w14:paraId="2C13F2FB" w14:textId="77777777" w:rsidR="00807AD3" w:rsidRDefault="00807AD3" w:rsidP="00DF4650">
      <w:pPr>
        <w:autoSpaceDE w:val="0"/>
        <w:autoSpaceDN w:val="0"/>
        <w:adjustRightInd w:val="0"/>
        <w:ind w:firstLine="708"/>
        <w:jc w:val="left"/>
        <w:rPr>
          <w:szCs w:val="24"/>
        </w:rPr>
      </w:pPr>
    </w:p>
    <w:p w14:paraId="69BD292A" w14:textId="0E6DF9C7" w:rsidR="00A3037D" w:rsidRDefault="00807AD3" w:rsidP="00807AD3">
      <w:pPr>
        <w:autoSpaceDE w:val="0"/>
        <w:autoSpaceDN w:val="0"/>
        <w:adjustRightInd w:val="0"/>
        <w:ind w:firstLine="567"/>
        <w:rPr>
          <w:szCs w:val="22"/>
        </w:rPr>
      </w:pPr>
      <w:r w:rsidRPr="005C7175">
        <w:rPr>
          <w:szCs w:val="24"/>
        </w:rPr>
        <w:t xml:space="preserve">S ohledem na výše uvedenou tepelnou bilanci jsou jako zdroj topné vody pro vytápění i ohřev teplé vody navrženy nové dva stacionární plynové kondenzační kotle o jmenovitém výkonu </w:t>
      </w:r>
      <w:r>
        <w:rPr>
          <w:szCs w:val="24"/>
        </w:rPr>
        <w:t>17,2-100</w:t>
      </w:r>
      <w:r w:rsidRPr="005C7175">
        <w:rPr>
          <w:szCs w:val="24"/>
        </w:rPr>
        <w:t xml:space="preserve"> kW (teplotní spád 50/30 °C), </w:t>
      </w:r>
      <w:r>
        <w:rPr>
          <w:szCs w:val="24"/>
        </w:rPr>
        <w:t>15,5-93</w:t>
      </w:r>
      <w:r w:rsidRPr="005C7175">
        <w:rPr>
          <w:szCs w:val="24"/>
        </w:rPr>
        <w:t xml:space="preserve"> kW (80/</w:t>
      </w:r>
      <w:proofErr w:type="gramStart"/>
      <w:r w:rsidRPr="005C7175">
        <w:rPr>
          <w:szCs w:val="24"/>
        </w:rPr>
        <w:t>60°C</w:t>
      </w:r>
      <w:proofErr w:type="gramEnd"/>
      <w:r w:rsidRPr="005C7175">
        <w:rPr>
          <w:szCs w:val="24"/>
        </w:rPr>
        <w:t xml:space="preserve">). Celkový jmenovitý tepelný výkon plynové kotelny je </w:t>
      </w:r>
      <w:r>
        <w:rPr>
          <w:szCs w:val="24"/>
        </w:rPr>
        <w:t>186</w:t>
      </w:r>
      <w:r w:rsidRPr="005C7175">
        <w:rPr>
          <w:szCs w:val="24"/>
        </w:rPr>
        <w:t xml:space="preserve"> kW. Dle ČSN 07 0703 se jedná o kotelnu III. Kategorie. </w:t>
      </w:r>
      <w:r w:rsidR="00F36DFC">
        <w:rPr>
          <w:szCs w:val="22"/>
        </w:rPr>
        <w:t>Základní údaje plynového kotle</w:t>
      </w:r>
    </w:p>
    <w:p w14:paraId="610DE60B" w14:textId="77777777" w:rsidR="00CC6217" w:rsidRDefault="00CC6217" w:rsidP="00CC6217">
      <w:pPr>
        <w:autoSpaceDE w:val="0"/>
        <w:autoSpaceDN w:val="0"/>
        <w:adjustRightInd w:val="0"/>
        <w:ind w:firstLine="708"/>
        <w:jc w:val="left"/>
        <w:rPr>
          <w:szCs w:val="24"/>
        </w:rPr>
      </w:pPr>
    </w:p>
    <w:p w14:paraId="5D861D22" w14:textId="10FD3774" w:rsidR="00CC6217" w:rsidRPr="00CC6217" w:rsidRDefault="00CC6217" w:rsidP="00CC6217">
      <w:pPr>
        <w:autoSpaceDE w:val="0"/>
        <w:autoSpaceDN w:val="0"/>
        <w:adjustRightInd w:val="0"/>
        <w:ind w:firstLine="708"/>
        <w:jc w:val="left"/>
        <w:rPr>
          <w:szCs w:val="24"/>
        </w:rPr>
      </w:pPr>
      <w:r w:rsidRPr="00CC6217">
        <w:rPr>
          <w:szCs w:val="24"/>
        </w:rPr>
        <w:t xml:space="preserve">Typ 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  <w:t>stacionární kondenzační kotel</w:t>
      </w:r>
    </w:p>
    <w:p w14:paraId="7D1876EB" w14:textId="77777777" w:rsidR="00CC6217" w:rsidRPr="00CC6217" w:rsidRDefault="00CC6217" w:rsidP="00CC6217">
      <w:pPr>
        <w:autoSpaceDE w:val="0"/>
        <w:autoSpaceDN w:val="0"/>
        <w:adjustRightInd w:val="0"/>
        <w:ind w:left="3540" w:firstLine="708"/>
        <w:jc w:val="left"/>
        <w:rPr>
          <w:szCs w:val="24"/>
        </w:rPr>
      </w:pPr>
      <w:r w:rsidRPr="00CC6217">
        <w:rPr>
          <w:szCs w:val="24"/>
        </w:rPr>
        <w:t>výměníkem tepla - slitina hliníku a křemíku</w:t>
      </w:r>
    </w:p>
    <w:p w14:paraId="5A9E87E7" w14:textId="77777777" w:rsidR="006758F6" w:rsidRDefault="006758F6" w:rsidP="00CC6217">
      <w:pPr>
        <w:autoSpaceDE w:val="0"/>
        <w:autoSpaceDN w:val="0"/>
        <w:adjustRightInd w:val="0"/>
        <w:ind w:firstLine="708"/>
        <w:jc w:val="left"/>
        <w:rPr>
          <w:szCs w:val="24"/>
        </w:rPr>
      </w:pPr>
    </w:p>
    <w:p w14:paraId="2E96FFD8" w14:textId="65ED45E0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Jmenovitý tepelný výkon </w:t>
      </w:r>
      <w:r w:rsidRPr="00CC6217">
        <w:rPr>
          <w:szCs w:val="24"/>
        </w:rPr>
        <w:tab/>
      </w:r>
      <w:r w:rsidRPr="00CC6217">
        <w:rPr>
          <w:szCs w:val="24"/>
        </w:rPr>
        <w:tab/>
        <w:t>17,2 - 100 kW při 50/30 °C</w:t>
      </w:r>
    </w:p>
    <w:p w14:paraId="71E1DFA7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Jmenovitý tepelný výkon </w:t>
      </w:r>
      <w:r w:rsidRPr="00CC6217">
        <w:rPr>
          <w:szCs w:val="24"/>
        </w:rPr>
        <w:tab/>
      </w:r>
      <w:r w:rsidRPr="00CC6217">
        <w:rPr>
          <w:szCs w:val="24"/>
        </w:rPr>
        <w:tab/>
        <w:t>15,5 - 93 kW při 80/60 °C</w:t>
      </w:r>
    </w:p>
    <w:p w14:paraId="014DEFE0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Nastavitelná teplota 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  <w:t>30-90 °C</w:t>
      </w:r>
    </w:p>
    <w:p w14:paraId="25F80E90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Přípustný provozní přetlak </w:t>
      </w:r>
      <w:r w:rsidRPr="00CC6217">
        <w:rPr>
          <w:szCs w:val="24"/>
        </w:rPr>
        <w:tab/>
      </w:r>
      <w:r w:rsidRPr="00CC6217">
        <w:rPr>
          <w:szCs w:val="24"/>
        </w:rPr>
        <w:tab/>
        <w:t>6 bar</w:t>
      </w:r>
    </w:p>
    <w:p w14:paraId="385367E8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Hladina akustického tlaku max. </w:t>
      </w:r>
      <w:r w:rsidRPr="00CC6217">
        <w:rPr>
          <w:szCs w:val="24"/>
        </w:rPr>
        <w:tab/>
        <w:t xml:space="preserve">62 dB (A) </w:t>
      </w:r>
    </w:p>
    <w:p w14:paraId="72C5FA18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Minimální výkon 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  <w:t>15,5 kW</w:t>
      </w:r>
    </w:p>
    <w:p w14:paraId="301865E7" w14:textId="6D3F0CDC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Teplota spalin 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  <w:t>68 °C (plné zatížení)</w:t>
      </w:r>
    </w:p>
    <w:p w14:paraId="330A1A12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Hmotnostní průtok spalin </w:t>
      </w:r>
      <w:r w:rsidRPr="00CC6217">
        <w:rPr>
          <w:szCs w:val="24"/>
        </w:rPr>
        <w:tab/>
      </w:r>
      <w:r w:rsidRPr="00CC6217">
        <w:rPr>
          <w:szCs w:val="24"/>
        </w:rPr>
        <w:tab/>
        <w:t>43,1 g/s</w:t>
      </w:r>
    </w:p>
    <w:p w14:paraId="25970580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>Množství kondenzátu (40/</w:t>
      </w:r>
      <w:proofErr w:type="gramStart"/>
      <w:r w:rsidRPr="00CC6217">
        <w:rPr>
          <w:szCs w:val="24"/>
        </w:rPr>
        <w:t>30°C</w:t>
      </w:r>
      <w:proofErr w:type="gramEnd"/>
      <w:r w:rsidRPr="00CC6217">
        <w:rPr>
          <w:szCs w:val="24"/>
        </w:rPr>
        <w:t xml:space="preserve">) </w:t>
      </w:r>
      <w:r w:rsidRPr="00CC6217">
        <w:rPr>
          <w:szCs w:val="24"/>
        </w:rPr>
        <w:tab/>
        <w:t>9,3 l/s</w:t>
      </w:r>
    </w:p>
    <w:p w14:paraId="2DBAB4A0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Elektrický příkon 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  <w:t>28 - 156,5 W max.</w:t>
      </w:r>
    </w:p>
    <w:p w14:paraId="6EB02FA5" w14:textId="77777777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 xml:space="preserve">Spotřeba ZP 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  <w:t>1,7 - 10,1 m3/h</w:t>
      </w:r>
    </w:p>
    <w:p w14:paraId="7820BEC1" w14:textId="6273D69D" w:rsidR="00CC6217" w:rsidRPr="00CC6217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4"/>
        </w:rPr>
      </w:pPr>
      <w:r w:rsidRPr="00CC6217">
        <w:rPr>
          <w:szCs w:val="24"/>
        </w:rPr>
        <w:t>Třída NOX</w:t>
      </w:r>
      <w:r w:rsidRPr="00CC6217">
        <w:rPr>
          <w:szCs w:val="24"/>
        </w:rPr>
        <w:tab/>
        <w:t>6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proofErr w:type="gramStart"/>
      <w:r w:rsidRPr="00CC6217">
        <w:rPr>
          <w:szCs w:val="24"/>
        </w:rPr>
        <w:tab/>
      </w:r>
      <w:r>
        <w:rPr>
          <w:szCs w:val="24"/>
          <w:lang w:val="en-US"/>
        </w:rPr>
        <w:t>&lt;</w:t>
      </w:r>
      <w:r w:rsidRPr="00CC6217">
        <w:rPr>
          <w:szCs w:val="24"/>
        </w:rPr>
        <w:t xml:space="preserve"> 54</w:t>
      </w:r>
      <w:proofErr w:type="gramEnd"/>
      <w:r w:rsidRPr="00CC6217">
        <w:rPr>
          <w:szCs w:val="24"/>
        </w:rPr>
        <w:t xml:space="preserve"> mg/kWh</w:t>
      </w:r>
    </w:p>
    <w:p w14:paraId="2982E608" w14:textId="1B42EF05" w:rsidR="00F36DFC" w:rsidRDefault="00CC6217" w:rsidP="006758F6">
      <w:pPr>
        <w:autoSpaceDE w:val="0"/>
        <w:autoSpaceDN w:val="0"/>
        <w:adjustRightInd w:val="0"/>
        <w:spacing w:line="320" w:lineRule="exact"/>
        <w:ind w:firstLine="709"/>
        <w:jc w:val="left"/>
        <w:rPr>
          <w:szCs w:val="22"/>
        </w:rPr>
      </w:pPr>
      <w:r w:rsidRPr="00CC6217">
        <w:rPr>
          <w:szCs w:val="24"/>
        </w:rPr>
        <w:t xml:space="preserve">Připojovací tlak ZP </w:t>
      </w:r>
      <w:r w:rsidRPr="00CC6217">
        <w:rPr>
          <w:szCs w:val="24"/>
        </w:rPr>
        <w:tab/>
      </w:r>
      <w:r w:rsidRPr="00CC6217">
        <w:rPr>
          <w:szCs w:val="24"/>
        </w:rPr>
        <w:tab/>
      </w:r>
      <w:r w:rsidRPr="00CC6217">
        <w:rPr>
          <w:szCs w:val="24"/>
        </w:rPr>
        <w:tab/>
        <w:t>17 - 25 mbar (pro zemní plyn E)</w:t>
      </w:r>
    </w:p>
    <w:p w14:paraId="59950F16" w14:textId="77777777" w:rsidR="00F36DFC" w:rsidRPr="004F2AE0" w:rsidRDefault="00F36DFC" w:rsidP="00F36DFC">
      <w:pPr>
        <w:rPr>
          <w:u w:val="single"/>
        </w:rPr>
      </w:pPr>
      <w:r w:rsidRPr="004F2AE0">
        <w:rPr>
          <w:u w:val="single"/>
        </w:rPr>
        <w:lastRenderedPageBreak/>
        <w:t>5.</w:t>
      </w:r>
      <w:r>
        <w:rPr>
          <w:u w:val="single"/>
        </w:rPr>
        <w:t>2</w:t>
      </w:r>
      <w:r w:rsidRPr="004F2AE0">
        <w:rPr>
          <w:u w:val="single"/>
        </w:rPr>
        <w:t>.</w:t>
      </w:r>
      <w:r>
        <w:rPr>
          <w:u w:val="single"/>
        </w:rPr>
        <w:t xml:space="preserve">   Odvod spalin</w:t>
      </w:r>
    </w:p>
    <w:p w14:paraId="46709802" w14:textId="0024F482" w:rsidR="001235BD" w:rsidRDefault="006758F6" w:rsidP="00465CFC">
      <w:pPr>
        <w:autoSpaceDE w:val="0"/>
        <w:autoSpaceDN w:val="0"/>
        <w:adjustRightInd w:val="0"/>
        <w:spacing w:before="80" w:line="260" w:lineRule="exact"/>
        <w:ind w:firstLine="567"/>
        <w:rPr>
          <w:szCs w:val="24"/>
        </w:rPr>
      </w:pPr>
      <w:r w:rsidRPr="006758F6">
        <w:rPr>
          <w:szCs w:val="24"/>
        </w:rPr>
        <w:t xml:space="preserve">Dva kondenzační plynové kotle budou společně napojeny na plastový systém odvodu spalin </w:t>
      </w:r>
      <w:r>
        <w:rPr>
          <w:szCs w:val="24"/>
        </w:rPr>
        <w:t>(</w:t>
      </w:r>
      <w:r w:rsidRPr="006758F6">
        <w:rPr>
          <w:szCs w:val="24"/>
        </w:rPr>
        <w:t>sad</w:t>
      </w:r>
      <w:r>
        <w:rPr>
          <w:szCs w:val="24"/>
        </w:rPr>
        <w:t>a</w:t>
      </w:r>
      <w:r w:rsidRPr="006758F6">
        <w:rPr>
          <w:szCs w:val="24"/>
        </w:rPr>
        <w:t xml:space="preserve"> odkouření kaskády DN110/DN160 </w:t>
      </w:r>
      <w:proofErr w:type="spellStart"/>
      <w:r w:rsidRPr="006758F6">
        <w:rPr>
          <w:szCs w:val="24"/>
        </w:rPr>
        <w:t>o.č</w:t>
      </w:r>
      <w:proofErr w:type="spellEnd"/>
      <w:r w:rsidRPr="006758F6">
        <w:rPr>
          <w:szCs w:val="24"/>
        </w:rPr>
        <w:t>. 7736602689). Plastová komínová vložka DN160</w:t>
      </w:r>
      <w:r>
        <w:rPr>
          <w:szCs w:val="24"/>
        </w:rPr>
        <w:t xml:space="preserve"> (odvod spalin)</w:t>
      </w:r>
      <w:r w:rsidRPr="006758F6">
        <w:rPr>
          <w:szCs w:val="24"/>
        </w:rPr>
        <w:t xml:space="preserve"> sestavená z trubek DN160 </w:t>
      </w:r>
      <w:r>
        <w:rPr>
          <w:szCs w:val="24"/>
        </w:rPr>
        <w:t>-</w:t>
      </w:r>
      <w:r w:rsidRPr="006758F6">
        <w:rPr>
          <w:szCs w:val="24"/>
        </w:rPr>
        <w:t xml:space="preserve"> 1000 mm bud</w:t>
      </w:r>
      <w:r>
        <w:rPr>
          <w:szCs w:val="24"/>
        </w:rPr>
        <w:t>e</w:t>
      </w:r>
      <w:r w:rsidRPr="006758F6">
        <w:rPr>
          <w:szCs w:val="24"/>
        </w:rPr>
        <w:t xml:space="preserve"> vedena v komínovém tělese (240x240 mm) uvnitř objektu a bude vyvedena nad střechu objektu (H=cca 11 m). </w:t>
      </w:r>
      <w:r w:rsidR="00806906">
        <w:rPr>
          <w:szCs w:val="24"/>
        </w:rPr>
        <w:t xml:space="preserve">Na </w:t>
      </w:r>
      <w:r>
        <w:rPr>
          <w:szCs w:val="24"/>
        </w:rPr>
        <w:t>střeše bude na komínu osazena výfuková spalinová hlavice.</w:t>
      </w:r>
    </w:p>
    <w:p w14:paraId="63BA8A3E" w14:textId="77777777" w:rsidR="00C11D31" w:rsidRDefault="00C11D31" w:rsidP="00A35B48">
      <w:pPr>
        <w:autoSpaceDE w:val="0"/>
        <w:autoSpaceDN w:val="0"/>
        <w:adjustRightInd w:val="0"/>
        <w:jc w:val="left"/>
        <w:rPr>
          <w:szCs w:val="22"/>
        </w:rPr>
      </w:pPr>
    </w:p>
    <w:p w14:paraId="23F58689" w14:textId="77777777" w:rsidR="00EC3015" w:rsidRPr="004F2AE0" w:rsidRDefault="00EC3015" w:rsidP="00EC3015">
      <w:pPr>
        <w:rPr>
          <w:u w:val="single"/>
        </w:rPr>
      </w:pPr>
      <w:r w:rsidRPr="004F2AE0">
        <w:rPr>
          <w:u w:val="single"/>
        </w:rPr>
        <w:t>5.</w:t>
      </w:r>
      <w:r>
        <w:rPr>
          <w:u w:val="single"/>
        </w:rPr>
        <w:t>3</w:t>
      </w:r>
      <w:r w:rsidRPr="004F2AE0">
        <w:rPr>
          <w:u w:val="single"/>
        </w:rPr>
        <w:t>.</w:t>
      </w:r>
      <w:r>
        <w:rPr>
          <w:u w:val="single"/>
        </w:rPr>
        <w:t xml:space="preserve">   </w:t>
      </w:r>
      <w:r w:rsidR="008B1EAE">
        <w:rPr>
          <w:u w:val="single"/>
        </w:rPr>
        <w:t>Větrání kotelny - p</w:t>
      </w:r>
      <w:r>
        <w:rPr>
          <w:u w:val="single"/>
        </w:rPr>
        <w:t>řívod spalovacího vzduchu</w:t>
      </w:r>
    </w:p>
    <w:p w14:paraId="206B92C7" w14:textId="77777777" w:rsidR="006758F6" w:rsidRPr="005C7175" w:rsidRDefault="006758F6" w:rsidP="00465CFC">
      <w:pPr>
        <w:autoSpaceDE w:val="0"/>
        <w:autoSpaceDN w:val="0"/>
        <w:adjustRightInd w:val="0"/>
        <w:spacing w:before="80" w:line="260" w:lineRule="exact"/>
        <w:ind w:firstLine="567"/>
        <w:rPr>
          <w:szCs w:val="24"/>
        </w:rPr>
      </w:pPr>
      <w:r w:rsidRPr="005C7175">
        <w:rPr>
          <w:szCs w:val="24"/>
        </w:rPr>
        <w:t>Větrání místnosti, kde jsou instalovány plynové spotřebič bude provedeno dle ČSN 070703 a technických pravidel G 90802.</w:t>
      </w:r>
    </w:p>
    <w:p w14:paraId="59EAA25A" w14:textId="77777777" w:rsidR="006758F6" w:rsidRPr="005C7175" w:rsidRDefault="006758F6" w:rsidP="006758F6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5C7175">
        <w:rPr>
          <w:szCs w:val="24"/>
        </w:rPr>
        <w:t xml:space="preserve">Kaskáda plynových kondenzačních kotlů o </w:t>
      </w:r>
      <w:r>
        <w:rPr>
          <w:szCs w:val="24"/>
        </w:rPr>
        <w:t xml:space="preserve">max </w:t>
      </w:r>
      <w:r w:rsidRPr="005C7175">
        <w:rPr>
          <w:szCs w:val="24"/>
        </w:rPr>
        <w:t xml:space="preserve">jmenovitém topném výkonu </w:t>
      </w:r>
      <w:r>
        <w:rPr>
          <w:szCs w:val="24"/>
        </w:rPr>
        <w:t>200</w:t>
      </w:r>
      <w:r w:rsidRPr="005C7175">
        <w:rPr>
          <w:szCs w:val="24"/>
        </w:rPr>
        <w:t xml:space="preserve"> kW a spotřebě max. </w:t>
      </w:r>
      <w:r>
        <w:rPr>
          <w:szCs w:val="24"/>
        </w:rPr>
        <w:t>20.2</w:t>
      </w:r>
      <w:r w:rsidRPr="005C7175">
        <w:rPr>
          <w:szCs w:val="24"/>
        </w:rPr>
        <w:t xml:space="preserve"> m</w:t>
      </w:r>
      <w:r w:rsidRPr="005C7175">
        <w:rPr>
          <w:szCs w:val="24"/>
          <w:vertAlign w:val="superscript"/>
        </w:rPr>
        <w:t>3</w:t>
      </w:r>
      <w:r w:rsidRPr="005C7175">
        <w:rPr>
          <w:szCs w:val="24"/>
        </w:rPr>
        <w:t>.h</w:t>
      </w:r>
      <w:r w:rsidRPr="005C7175">
        <w:rPr>
          <w:szCs w:val="24"/>
          <w:vertAlign w:val="superscript"/>
        </w:rPr>
        <w:t>-1</w:t>
      </w:r>
      <w:r w:rsidRPr="005C7175">
        <w:rPr>
          <w:szCs w:val="24"/>
        </w:rPr>
        <w:t xml:space="preserve"> zemního plynu je spotřebič v provedení B (plynové spotřebiče si přisávají vzduch z místnosti a spaliny jsou odváděny do venkovního prostoru. </w:t>
      </w:r>
    </w:p>
    <w:p w14:paraId="19632A2B" w14:textId="77777777" w:rsidR="006758F6" w:rsidRPr="005C7175" w:rsidRDefault="006758F6" w:rsidP="006758F6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5C7175">
        <w:rPr>
          <w:szCs w:val="24"/>
        </w:rPr>
        <w:t xml:space="preserve">Je zvoleno přirozené větrání kotelny pomocí neuzavíratelných průduchů. Jeden pro přívod vzduchu a druhý pro odvod vzduchu. </w:t>
      </w:r>
      <w:r>
        <w:rPr>
          <w:szCs w:val="24"/>
        </w:rPr>
        <w:t xml:space="preserve">Bude zachováno stávající </w:t>
      </w:r>
      <w:r w:rsidRPr="005C7175">
        <w:rPr>
          <w:szCs w:val="24"/>
        </w:rPr>
        <w:t xml:space="preserve">trvalé přirozené příčné větrání s přívodem vzduchu </w:t>
      </w:r>
      <w:r>
        <w:rPr>
          <w:szCs w:val="24"/>
        </w:rPr>
        <w:t>u</w:t>
      </w:r>
      <w:r w:rsidRPr="005C7175">
        <w:rPr>
          <w:szCs w:val="24"/>
        </w:rPr>
        <w:t xml:space="preserve"> podla</w:t>
      </w:r>
      <w:r>
        <w:rPr>
          <w:szCs w:val="24"/>
        </w:rPr>
        <w:t>hy</w:t>
      </w:r>
      <w:r w:rsidRPr="005C7175">
        <w:rPr>
          <w:szCs w:val="24"/>
        </w:rPr>
        <w:t xml:space="preserve"> a odvodem vzduchu </w:t>
      </w:r>
      <w:r>
        <w:rPr>
          <w:szCs w:val="24"/>
        </w:rPr>
        <w:t xml:space="preserve">pod stropem v protilehlé straně. </w:t>
      </w:r>
      <w:r w:rsidRPr="005C7175">
        <w:rPr>
          <w:szCs w:val="24"/>
        </w:rPr>
        <w:t xml:space="preserve">Větrání zajistí </w:t>
      </w:r>
      <w:r>
        <w:rPr>
          <w:szCs w:val="24"/>
        </w:rPr>
        <w:t xml:space="preserve">přívod spalovacího vzduchu a </w:t>
      </w:r>
      <w:r w:rsidRPr="005C7175">
        <w:rPr>
          <w:szCs w:val="24"/>
        </w:rPr>
        <w:t xml:space="preserve">půlnásobnou intenzitu větrání </w:t>
      </w:r>
      <w:r>
        <w:rPr>
          <w:szCs w:val="24"/>
        </w:rPr>
        <w:t xml:space="preserve">prostoru plynové kotelny </w:t>
      </w:r>
      <w:r w:rsidRPr="005C7175">
        <w:rPr>
          <w:szCs w:val="24"/>
        </w:rPr>
        <w:t>za hodinu dle TPG 908 02.</w:t>
      </w:r>
    </w:p>
    <w:p w14:paraId="0C557470" w14:textId="77777777" w:rsidR="006758F6" w:rsidRPr="005C7175" w:rsidRDefault="006758F6" w:rsidP="006758F6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5C7175">
        <w:rPr>
          <w:szCs w:val="24"/>
        </w:rPr>
        <w:t xml:space="preserve">Přívod venkovního vzduchu do kotelny bude zajišťovat </w:t>
      </w:r>
      <w:r>
        <w:rPr>
          <w:szCs w:val="24"/>
        </w:rPr>
        <w:t>stávající větrací otvor 600x300 mm vyhotovený v obvodové stěně cca 250 mm nad úrovní podlahy. Z</w:t>
      </w:r>
      <w:r w:rsidRPr="005C7175">
        <w:rPr>
          <w:szCs w:val="24"/>
        </w:rPr>
        <w:t xml:space="preserve"> venkovní strany </w:t>
      </w:r>
      <w:r>
        <w:rPr>
          <w:szCs w:val="24"/>
        </w:rPr>
        <w:t xml:space="preserve">otvoru </w:t>
      </w:r>
      <w:r w:rsidRPr="005C7175">
        <w:rPr>
          <w:szCs w:val="24"/>
        </w:rPr>
        <w:t xml:space="preserve">bude osazena protidešťová žaluzie PŽA </w:t>
      </w:r>
      <w:r>
        <w:rPr>
          <w:szCs w:val="24"/>
        </w:rPr>
        <w:t>630</w:t>
      </w:r>
      <w:r w:rsidRPr="005C7175">
        <w:rPr>
          <w:szCs w:val="24"/>
        </w:rPr>
        <w:t xml:space="preserve"> x </w:t>
      </w:r>
      <w:r>
        <w:rPr>
          <w:szCs w:val="24"/>
        </w:rPr>
        <w:t>315</w:t>
      </w:r>
      <w:r w:rsidRPr="005C7175">
        <w:rPr>
          <w:szCs w:val="24"/>
        </w:rPr>
        <w:t xml:space="preserve"> mm</w:t>
      </w:r>
      <w:r>
        <w:rPr>
          <w:szCs w:val="24"/>
        </w:rPr>
        <w:t>. Z vnitřní strany otvoru bude osazena stěnová mřížka SM 630 x 315 mm.</w:t>
      </w:r>
    </w:p>
    <w:p w14:paraId="4560A4BC" w14:textId="77777777" w:rsidR="006758F6" w:rsidRDefault="006758F6" w:rsidP="006758F6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5C7175">
        <w:rPr>
          <w:szCs w:val="24"/>
        </w:rPr>
        <w:t xml:space="preserve">Odvod vzduchu </w:t>
      </w:r>
      <w:r>
        <w:rPr>
          <w:szCs w:val="24"/>
        </w:rPr>
        <w:t>z</w:t>
      </w:r>
      <w:r w:rsidRPr="005C7175">
        <w:rPr>
          <w:szCs w:val="24"/>
        </w:rPr>
        <w:t xml:space="preserve"> kotelny bude zajišťovat </w:t>
      </w:r>
      <w:r>
        <w:rPr>
          <w:szCs w:val="24"/>
        </w:rPr>
        <w:t xml:space="preserve">stávající větrací otvor 1000x1000 mm vyhotovený v obvodové stěně v okenním výklenku. Stávající protidešťová žaluzie bude zachována (atypický výrobek zabudovaný do obvodové konstrukce). Protidešťová žaluzie bude očištěna drátěným kartáčem, odmaštěna a následně natřena novým základním a vrchním nátěrem (dle stávajícího odstínu). Nevyužitý komínový průduch uvolněný po demontáži napojovacího odkouření kotlů bude sloužit jako druhý větrací otvor. </w:t>
      </w:r>
      <w:r w:rsidRPr="005C7175">
        <w:rPr>
          <w:szCs w:val="24"/>
        </w:rPr>
        <w:t xml:space="preserve">Po demontáži odkouření </w:t>
      </w:r>
      <w:r>
        <w:rPr>
          <w:szCs w:val="24"/>
        </w:rPr>
        <w:t xml:space="preserve">bude na stěnu </w:t>
      </w:r>
      <w:r w:rsidRPr="005C7175">
        <w:rPr>
          <w:szCs w:val="24"/>
        </w:rPr>
        <w:t>instalována mřížk</w:t>
      </w:r>
      <w:r>
        <w:rPr>
          <w:szCs w:val="24"/>
        </w:rPr>
        <w:t>a</w:t>
      </w:r>
      <w:r w:rsidRPr="005C7175">
        <w:rPr>
          <w:szCs w:val="24"/>
        </w:rPr>
        <w:t xml:space="preserve"> </w:t>
      </w:r>
      <w:r>
        <w:rPr>
          <w:szCs w:val="24"/>
        </w:rPr>
        <w:t>2</w:t>
      </w:r>
      <w:r w:rsidRPr="005C7175">
        <w:rPr>
          <w:szCs w:val="24"/>
        </w:rPr>
        <w:t>00</w:t>
      </w:r>
      <w:r>
        <w:rPr>
          <w:szCs w:val="24"/>
        </w:rPr>
        <w:t>x200</w:t>
      </w:r>
      <w:r w:rsidRPr="005C7175">
        <w:rPr>
          <w:szCs w:val="24"/>
        </w:rPr>
        <w:t xml:space="preserve"> mm.    </w:t>
      </w:r>
    </w:p>
    <w:p w14:paraId="38D1534C" w14:textId="77777777" w:rsidR="006758F6" w:rsidRDefault="006758F6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</w:p>
    <w:p w14:paraId="24202AA6" w14:textId="77777777" w:rsidR="00EC3015" w:rsidRPr="004F2AE0" w:rsidRDefault="00EC3015" w:rsidP="00EC3015">
      <w:pPr>
        <w:rPr>
          <w:u w:val="single"/>
        </w:rPr>
      </w:pPr>
      <w:r w:rsidRPr="004F2AE0">
        <w:rPr>
          <w:u w:val="single"/>
        </w:rPr>
        <w:t>5.</w:t>
      </w:r>
      <w:r>
        <w:rPr>
          <w:u w:val="single"/>
        </w:rPr>
        <w:t>4</w:t>
      </w:r>
      <w:r w:rsidRPr="004F2AE0">
        <w:rPr>
          <w:u w:val="single"/>
        </w:rPr>
        <w:t>.</w:t>
      </w:r>
      <w:r>
        <w:rPr>
          <w:u w:val="single"/>
        </w:rPr>
        <w:t xml:space="preserve">   Odvod kondenzátu</w:t>
      </w:r>
    </w:p>
    <w:p w14:paraId="01A08065" w14:textId="2AB4F905" w:rsidR="00F36DFC" w:rsidRDefault="006758F6" w:rsidP="00465CFC">
      <w:pPr>
        <w:spacing w:before="80" w:line="260" w:lineRule="exact"/>
        <w:ind w:firstLine="567"/>
        <w:rPr>
          <w:szCs w:val="24"/>
        </w:rPr>
      </w:pPr>
      <w:r w:rsidRPr="005C7175">
        <w:rPr>
          <w:szCs w:val="24"/>
        </w:rPr>
        <w:t xml:space="preserve">Společné kondenzátní potrubí DN20 z kaskády plynových kotlů (2 x napojení </w:t>
      </w:r>
      <w:r>
        <w:rPr>
          <w:szCs w:val="24"/>
        </w:rPr>
        <w:t xml:space="preserve">na zadní straně kotle a 1 </w:t>
      </w:r>
      <w:r w:rsidRPr="005C7175">
        <w:rPr>
          <w:szCs w:val="24"/>
        </w:rPr>
        <w:t xml:space="preserve">x napojení </w:t>
      </w:r>
      <w:r>
        <w:rPr>
          <w:szCs w:val="24"/>
        </w:rPr>
        <w:t xml:space="preserve">kaskádového odkouření </w:t>
      </w:r>
      <w:r w:rsidRPr="005C7175">
        <w:rPr>
          <w:szCs w:val="24"/>
        </w:rPr>
        <w:t>svislé části kouřovodu) bude napojeno do neutralizačního boxu N</w:t>
      </w:r>
      <w:r>
        <w:rPr>
          <w:szCs w:val="24"/>
        </w:rPr>
        <w:t>E 0.1</w:t>
      </w:r>
      <w:r w:rsidRPr="005C7175">
        <w:rPr>
          <w:szCs w:val="24"/>
        </w:rPr>
        <w:t xml:space="preserve"> (pro topný výkon </w:t>
      </w:r>
      <w:r>
        <w:rPr>
          <w:szCs w:val="24"/>
        </w:rPr>
        <w:t>do 8</w:t>
      </w:r>
      <w:r w:rsidRPr="005C7175">
        <w:rPr>
          <w:szCs w:val="24"/>
        </w:rPr>
        <w:t xml:space="preserve">00 kW). Neutralizační granulát je součástí dodávky plastového boxu. Kondenzát bude zaveden PVC potrubím </w:t>
      </w:r>
      <w:r>
        <w:rPr>
          <w:szCs w:val="24"/>
        </w:rPr>
        <w:t xml:space="preserve">směrem </w:t>
      </w:r>
      <w:r w:rsidRPr="005C7175">
        <w:rPr>
          <w:szCs w:val="24"/>
        </w:rPr>
        <w:t>k podlahové vpusti.</w:t>
      </w:r>
      <w:r>
        <w:rPr>
          <w:szCs w:val="24"/>
        </w:rPr>
        <w:t xml:space="preserve"> </w:t>
      </w:r>
      <w:r w:rsidR="00E65637">
        <w:rPr>
          <w:szCs w:val="24"/>
        </w:rPr>
        <w:t xml:space="preserve">Podlahová vpusť bude rozebrána, vyčištěna a zpětně namontována. </w:t>
      </w:r>
    </w:p>
    <w:p w14:paraId="58D1C938" w14:textId="77777777" w:rsidR="004362FB" w:rsidRDefault="004362FB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</w:p>
    <w:p w14:paraId="5D55B753" w14:textId="55C16EE0" w:rsidR="00F73DF1" w:rsidRPr="00567206" w:rsidRDefault="00F73DF1" w:rsidP="00567206">
      <w:pPr>
        <w:spacing w:line="260" w:lineRule="exact"/>
        <w:rPr>
          <w:szCs w:val="24"/>
          <w:u w:val="single"/>
        </w:rPr>
      </w:pPr>
      <w:r w:rsidRPr="00567206">
        <w:rPr>
          <w:szCs w:val="24"/>
          <w:u w:val="single"/>
        </w:rPr>
        <w:t>5.</w:t>
      </w:r>
      <w:r w:rsidR="00104ED0">
        <w:rPr>
          <w:szCs w:val="24"/>
          <w:u w:val="single"/>
        </w:rPr>
        <w:t>5</w:t>
      </w:r>
      <w:r w:rsidRPr="00567206">
        <w:rPr>
          <w:szCs w:val="24"/>
          <w:u w:val="single"/>
        </w:rPr>
        <w:t>.   Materiál potrubí plynu</w:t>
      </w:r>
    </w:p>
    <w:p w14:paraId="3C66C2A4" w14:textId="78C77A63" w:rsidR="008B1EAE" w:rsidRDefault="008B1EAE" w:rsidP="00465CFC">
      <w:pPr>
        <w:autoSpaceDE w:val="0"/>
        <w:autoSpaceDN w:val="0"/>
        <w:adjustRightInd w:val="0"/>
        <w:spacing w:before="80"/>
        <w:ind w:firstLine="567"/>
        <w:rPr>
          <w:szCs w:val="24"/>
        </w:rPr>
      </w:pPr>
      <w:r w:rsidRPr="00567206">
        <w:rPr>
          <w:szCs w:val="24"/>
        </w:rPr>
        <w:t xml:space="preserve">Nízkotlaký vnitřní rozvod plynu bude proveden z trub černých, bezešvých, závitových, ocelových, jakosti 11 353 podle ČSN 42 5715 (Trubky ocelové bezešvé tvářené za tepla. Rozměry) a ČSN 42 5710 (Trubky ocelové závitové běžné. Rozměry) s úkosy pro „V“ svary podle ČSN 13 1075 (Potrubí. Úprava konců součástí potrubí pro svařování). Trasy a dimenze potrubí jsou patrny z půdorysu a izometrie rozvodu plynu </w:t>
      </w:r>
      <w:r w:rsidR="000629C5" w:rsidRPr="00567206">
        <w:rPr>
          <w:szCs w:val="24"/>
        </w:rPr>
        <w:t xml:space="preserve">projektové </w:t>
      </w:r>
      <w:r w:rsidRPr="00567206">
        <w:rPr>
          <w:szCs w:val="24"/>
        </w:rPr>
        <w:t xml:space="preserve">dokumentace. Potrubí vedené konstrukcemi musí být uloženo v ocelových chráničkách, spojováno bude svařováním, </w:t>
      </w:r>
      <w:proofErr w:type="spellStart"/>
      <w:r w:rsidRPr="00567206">
        <w:rPr>
          <w:szCs w:val="24"/>
        </w:rPr>
        <w:t>plyno</w:t>
      </w:r>
      <w:proofErr w:type="spellEnd"/>
      <w:r w:rsidRPr="00567206">
        <w:rPr>
          <w:szCs w:val="24"/>
        </w:rPr>
        <w:t xml:space="preserve">-instalace bude provedena ve smyslu EN 1775 a TP G 704 01. Potrubí bude uzemněno podle ČSN 34 1390 (Elektrotechnické předpisy ČSN Předpisy pro ochranu před bleskem) a spoje vodivě propojeny podle ČSN 33 2030 (Elektrostatika - Směrnice pro vyloučení nebezpečí od statické elektřiny). </w:t>
      </w:r>
    </w:p>
    <w:p w14:paraId="4D45E5FE" w14:textId="77777777" w:rsidR="008B1EAE" w:rsidRPr="00567206" w:rsidRDefault="008B1EAE" w:rsidP="00465CFC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 xml:space="preserve">Pro montáž rozvodu plynu musí být použit materiál (potrubí, armatury, </w:t>
      </w:r>
      <w:proofErr w:type="gramStart"/>
      <w:r w:rsidRPr="00567206">
        <w:rPr>
          <w:szCs w:val="24"/>
        </w:rPr>
        <w:t>uzávěry,</w:t>
      </w:r>
      <w:proofErr w:type="gramEnd"/>
      <w:r w:rsidRPr="00567206">
        <w:rPr>
          <w:szCs w:val="24"/>
        </w:rPr>
        <w:t xml:space="preserve"> apod.) jen s vydaným atestem jakosti podle ČSN EN 10204 (Kovové výrobky - Druhy dokumentů kontroly) a nepropustnost musí být prověřena podle ČSN 42 0250 (Trubky bezešvé z ocelí tříd 10 až 16 tvářené za tepla. Technické dodací předpisy).</w:t>
      </w:r>
    </w:p>
    <w:p w14:paraId="0D952801" w14:textId="77777777" w:rsidR="000629C5" w:rsidRPr="00567206" w:rsidRDefault="000629C5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lastRenderedPageBreak/>
        <w:t xml:space="preserve">Spád potrubí - potrubí bude vedeno v minimálním spádu 0,3%. Odvzdušňovací potrubí - plynovod bude u kotle před uzávěrem odvzdušněn. </w:t>
      </w:r>
    </w:p>
    <w:p w14:paraId="5328CFD7" w14:textId="5F29C9B5" w:rsidR="000629C5" w:rsidRDefault="000629C5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 xml:space="preserve">Vzdálenost uložení ocelového potrubí při spádu min. 0,3 % je pro potrubí DN15 max. 1,5m, pro potrubí do DN32 max. </w:t>
      </w:r>
      <w:proofErr w:type="gramStart"/>
      <w:r w:rsidRPr="00567206">
        <w:rPr>
          <w:szCs w:val="24"/>
        </w:rPr>
        <w:t>2m</w:t>
      </w:r>
      <w:proofErr w:type="gramEnd"/>
      <w:r w:rsidRPr="00567206">
        <w:rPr>
          <w:szCs w:val="24"/>
        </w:rPr>
        <w:t>, pro potrubí do DN50 max. 2,5m a pro větší dimenze max. 3m.</w:t>
      </w:r>
      <w:r w:rsidR="00636CBC">
        <w:rPr>
          <w:szCs w:val="24"/>
        </w:rPr>
        <w:t xml:space="preserve"> </w:t>
      </w:r>
      <w:r w:rsidRPr="00567206">
        <w:rPr>
          <w:szCs w:val="24"/>
        </w:rPr>
        <w:t>Kompenzace tepelných dilatací je zajištěna směrovými změnami trasy potrubí.</w:t>
      </w:r>
    </w:p>
    <w:p w14:paraId="7A197063" w14:textId="77777777" w:rsidR="00104ED0" w:rsidRDefault="00104ED0" w:rsidP="00567206">
      <w:pPr>
        <w:autoSpaceDE w:val="0"/>
        <w:autoSpaceDN w:val="0"/>
        <w:adjustRightInd w:val="0"/>
        <w:ind w:firstLine="567"/>
        <w:rPr>
          <w:szCs w:val="24"/>
        </w:rPr>
      </w:pPr>
    </w:p>
    <w:p w14:paraId="79170A9E" w14:textId="3EEE39D7" w:rsidR="00104ED0" w:rsidRPr="00567206" w:rsidRDefault="00104ED0" w:rsidP="00104ED0">
      <w:pPr>
        <w:spacing w:line="260" w:lineRule="exact"/>
        <w:rPr>
          <w:szCs w:val="24"/>
          <w:u w:val="single"/>
        </w:rPr>
      </w:pPr>
      <w:r w:rsidRPr="00567206">
        <w:rPr>
          <w:szCs w:val="24"/>
          <w:u w:val="single"/>
        </w:rPr>
        <w:t>5.</w:t>
      </w:r>
      <w:r>
        <w:rPr>
          <w:szCs w:val="24"/>
          <w:u w:val="single"/>
        </w:rPr>
        <w:t>6</w:t>
      </w:r>
      <w:r w:rsidRPr="00567206">
        <w:rPr>
          <w:szCs w:val="24"/>
          <w:u w:val="single"/>
        </w:rPr>
        <w:t xml:space="preserve">.   </w:t>
      </w:r>
      <w:r>
        <w:rPr>
          <w:szCs w:val="24"/>
          <w:u w:val="single"/>
        </w:rPr>
        <w:t xml:space="preserve">Nátěry </w:t>
      </w:r>
      <w:r w:rsidRPr="00567206">
        <w:rPr>
          <w:szCs w:val="24"/>
          <w:u w:val="single"/>
        </w:rPr>
        <w:t>potrubí</w:t>
      </w:r>
    </w:p>
    <w:p w14:paraId="3087C9F8" w14:textId="645BF932" w:rsidR="00104ED0" w:rsidRDefault="00104ED0" w:rsidP="00567206">
      <w:pPr>
        <w:autoSpaceDE w:val="0"/>
        <w:autoSpaceDN w:val="0"/>
        <w:adjustRightInd w:val="0"/>
        <w:ind w:firstLine="567"/>
        <w:rPr>
          <w:szCs w:val="24"/>
        </w:rPr>
      </w:pPr>
    </w:p>
    <w:p w14:paraId="096C58A6" w14:textId="49722A67" w:rsidR="000629C5" w:rsidRPr="00567206" w:rsidRDefault="000629C5" w:rsidP="00104ED0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>Všechny části potrubí z ocelových trub, se opatří základním nátěrem a nátěry: volně vedené</w:t>
      </w:r>
      <w:r w:rsidR="00104ED0">
        <w:rPr>
          <w:szCs w:val="24"/>
        </w:rPr>
        <w:t xml:space="preserve"> </w:t>
      </w:r>
      <w:r w:rsidRPr="00567206">
        <w:rPr>
          <w:szCs w:val="24"/>
        </w:rPr>
        <w:t>potrubí se opatří dvojnásobným vodou ředitelným nátěrem a závěsy, konzole pro potrubí dvojnásobným nátěrem</w:t>
      </w:r>
    </w:p>
    <w:p w14:paraId="1630AEE4" w14:textId="77777777" w:rsidR="000629C5" w:rsidRPr="00567206" w:rsidRDefault="000629C5" w:rsidP="00104ED0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567206">
        <w:rPr>
          <w:szCs w:val="24"/>
        </w:rPr>
        <w:t>Odstín bude přizpůsoben zvyklostem provozovatele při respektování ČSN 13 0072.</w:t>
      </w:r>
    </w:p>
    <w:p w14:paraId="64B22B9B" w14:textId="77777777" w:rsidR="000629C5" w:rsidRPr="00567206" w:rsidRDefault="000629C5" w:rsidP="00104ED0">
      <w:pPr>
        <w:autoSpaceDE w:val="0"/>
        <w:autoSpaceDN w:val="0"/>
        <w:adjustRightInd w:val="0"/>
        <w:spacing w:before="120"/>
        <w:ind w:firstLine="709"/>
        <w:rPr>
          <w:szCs w:val="24"/>
        </w:rPr>
      </w:pPr>
      <w:r w:rsidRPr="00567206">
        <w:rPr>
          <w:szCs w:val="24"/>
        </w:rPr>
        <w:t>- plyn – žluť chromová střední (6200), celé potrubí</w:t>
      </w:r>
    </w:p>
    <w:p w14:paraId="223FBDCA" w14:textId="77777777" w:rsidR="000629C5" w:rsidRPr="00567206" w:rsidRDefault="000629C5" w:rsidP="00104ED0">
      <w:pPr>
        <w:autoSpaceDE w:val="0"/>
        <w:autoSpaceDN w:val="0"/>
        <w:adjustRightInd w:val="0"/>
        <w:spacing w:before="60"/>
        <w:ind w:firstLine="709"/>
        <w:rPr>
          <w:szCs w:val="24"/>
        </w:rPr>
      </w:pPr>
      <w:r w:rsidRPr="00567206">
        <w:rPr>
          <w:szCs w:val="24"/>
        </w:rPr>
        <w:t>- odvzdušnění – žluť chromová střední (6200), pruhy</w:t>
      </w:r>
    </w:p>
    <w:p w14:paraId="0260B81E" w14:textId="77777777" w:rsidR="000629C5" w:rsidRPr="00567206" w:rsidRDefault="000629C5" w:rsidP="00104ED0">
      <w:pPr>
        <w:autoSpaceDE w:val="0"/>
        <w:autoSpaceDN w:val="0"/>
        <w:adjustRightInd w:val="0"/>
        <w:spacing w:before="80"/>
        <w:ind w:firstLine="709"/>
        <w:rPr>
          <w:szCs w:val="24"/>
        </w:rPr>
      </w:pPr>
      <w:r w:rsidRPr="00567206">
        <w:rPr>
          <w:szCs w:val="24"/>
        </w:rPr>
        <w:t>Potrubí opatřené barevnými pruhy se natře v celé ploše šedým nátěrem (1100).</w:t>
      </w:r>
    </w:p>
    <w:p w14:paraId="406A004B" w14:textId="77777777" w:rsidR="004362FB" w:rsidRPr="00567206" w:rsidRDefault="004362FB" w:rsidP="00567206">
      <w:pPr>
        <w:autoSpaceDE w:val="0"/>
        <w:autoSpaceDN w:val="0"/>
        <w:adjustRightInd w:val="0"/>
        <w:ind w:firstLine="708"/>
        <w:rPr>
          <w:szCs w:val="24"/>
        </w:rPr>
      </w:pPr>
    </w:p>
    <w:p w14:paraId="0A07E824" w14:textId="189493C2" w:rsidR="008B1EAE" w:rsidRPr="00567206" w:rsidRDefault="008B1EAE" w:rsidP="00567206">
      <w:pPr>
        <w:rPr>
          <w:szCs w:val="24"/>
          <w:u w:val="single"/>
        </w:rPr>
      </w:pPr>
      <w:r w:rsidRPr="00567206">
        <w:rPr>
          <w:szCs w:val="24"/>
          <w:u w:val="single"/>
        </w:rPr>
        <w:t>5.</w:t>
      </w:r>
      <w:r w:rsidR="004362FB">
        <w:rPr>
          <w:szCs w:val="24"/>
          <w:u w:val="single"/>
        </w:rPr>
        <w:t>7</w:t>
      </w:r>
      <w:r w:rsidRPr="00567206">
        <w:rPr>
          <w:szCs w:val="24"/>
          <w:u w:val="single"/>
        </w:rPr>
        <w:t>.   Demontáže</w:t>
      </w:r>
    </w:p>
    <w:p w14:paraId="6C61681F" w14:textId="77777777" w:rsidR="00F36DFC" w:rsidRPr="00567206" w:rsidRDefault="00F36DFC" w:rsidP="00567206">
      <w:pPr>
        <w:autoSpaceDE w:val="0"/>
        <w:autoSpaceDN w:val="0"/>
        <w:adjustRightInd w:val="0"/>
        <w:ind w:firstLine="708"/>
        <w:rPr>
          <w:szCs w:val="24"/>
        </w:rPr>
      </w:pPr>
    </w:p>
    <w:p w14:paraId="6FE44C31" w14:textId="1A3C4F63" w:rsidR="003D0AC3" w:rsidRPr="00567206" w:rsidRDefault="003D0AC3" w:rsidP="00567206">
      <w:pPr>
        <w:ind w:firstLine="567"/>
        <w:rPr>
          <w:szCs w:val="24"/>
        </w:rPr>
      </w:pPr>
      <w:bookmarkStart w:id="6" w:name="_Hlk68871081"/>
      <w:r w:rsidRPr="00567206">
        <w:rPr>
          <w:szCs w:val="24"/>
        </w:rPr>
        <w:t>V plynové kotelně</w:t>
      </w:r>
      <w:r w:rsidR="000629C5" w:rsidRPr="00567206">
        <w:rPr>
          <w:szCs w:val="24"/>
        </w:rPr>
        <w:t xml:space="preserve"> </w:t>
      </w:r>
      <w:r w:rsidRPr="00567206">
        <w:rPr>
          <w:szCs w:val="24"/>
        </w:rPr>
        <w:t>bude demontáž rozvodu plynu v rozsahu:</w:t>
      </w:r>
    </w:p>
    <w:p w14:paraId="244BF966" w14:textId="4B3C25B9" w:rsidR="003D0AC3" w:rsidRPr="00567206" w:rsidRDefault="003D0AC3" w:rsidP="00567206">
      <w:pPr>
        <w:numPr>
          <w:ilvl w:val="0"/>
          <w:numId w:val="7"/>
        </w:numPr>
        <w:rPr>
          <w:szCs w:val="24"/>
        </w:rPr>
      </w:pPr>
      <w:r w:rsidRPr="00567206">
        <w:rPr>
          <w:szCs w:val="24"/>
        </w:rPr>
        <w:t xml:space="preserve">od </w:t>
      </w:r>
      <w:r w:rsidR="00E65637">
        <w:rPr>
          <w:szCs w:val="24"/>
        </w:rPr>
        <w:t xml:space="preserve">vstupu plynu (DN80) do kotelny </w:t>
      </w:r>
      <w:r w:rsidR="00567206">
        <w:rPr>
          <w:szCs w:val="24"/>
        </w:rPr>
        <w:t xml:space="preserve">až </w:t>
      </w:r>
      <w:r w:rsidRPr="00567206">
        <w:rPr>
          <w:szCs w:val="24"/>
        </w:rPr>
        <w:t xml:space="preserve">po napojení na jednotlivé plynové </w:t>
      </w:r>
      <w:r w:rsidR="004362FB">
        <w:rPr>
          <w:szCs w:val="24"/>
        </w:rPr>
        <w:t>kotle</w:t>
      </w:r>
      <w:r w:rsidRPr="00567206">
        <w:rPr>
          <w:szCs w:val="24"/>
        </w:rPr>
        <w:t xml:space="preserve"> typ </w:t>
      </w:r>
      <w:r w:rsidR="00104ED0">
        <w:rPr>
          <w:szCs w:val="24"/>
        </w:rPr>
        <w:t xml:space="preserve">ETI </w:t>
      </w:r>
      <w:r w:rsidR="00567206">
        <w:rPr>
          <w:szCs w:val="24"/>
        </w:rPr>
        <w:t>(</w:t>
      </w:r>
      <w:r w:rsidR="00E65637">
        <w:rPr>
          <w:szCs w:val="24"/>
        </w:rPr>
        <w:t>2</w:t>
      </w:r>
      <w:r w:rsidR="00567206">
        <w:rPr>
          <w:szCs w:val="24"/>
        </w:rPr>
        <w:t xml:space="preserve"> ks)</w:t>
      </w:r>
      <w:r w:rsidR="00104ED0">
        <w:rPr>
          <w:szCs w:val="24"/>
        </w:rPr>
        <w:t xml:space="preserve"> a </w:t>
      </w:r>
      <w:proofErr w:type="spellStart"/>
      <w:r w:rsidR="00104ED0">
        <w:rPr>
          <w:szCs w:val="24"/>
        </w:rPr>
        <w:t>Feromat</w:t>
      </w:r>
      <w:proofErr w:type="spellEnd"/>
      <w:r w:rsidR="00104ED0">
        <w:rPr>
          <w:szCs w:val="24"/>
        </w:rPr>
        <w:t xml:space="preserve"> (1 ks)</w:t>
      </w:r>
      <w:r w:rsidRPr="00567206">
        <w:rPr>
          <w:szCs w:val="24"/>
        </w:rPr>
        <w:t xml:space="preserve"> </w:t>
      </w:r>
    </w:p>
    <w:p w14:paraId="11AB92CD" w14:textId="44191545" w:rsidR="003D0AC3" w:rsidRDefault="003D0AC3" w:rsidP="00567206">
      <w:pPr>
        <w:numPr>
          <w:ilvl w:val="0"/>
          <w:numId w:val="7"/>
        </w:numPr>
        <w:rPr>
          <w:szCs w:val="24"/>
        </w:rPr>
      </w:pPr>
      <w:r w:rsidRPr="00567206">
        <w:rPr>
          <w:szCs w:val="24"/>
        </w:rPr>
        <w:t xml:space="preserve">odvzdušňovací potrubí od </w:t>
      </w:r>
      <w:r w:rsidR="00567206">
        <w:rPr>
          <w:szCs w:val="24"/>
        </w:rPr>
        <w:t xml:space="preserve">přípojek ke kotlům (3 ks) </w:t>
      </w:r>
      <w:r w:rsidRPr="00567206">
        <w:rPr>
          <w:szCs w:val="24"/>
        </w:rPr>
        <w:t xml:space="preserve">až po </w:t>
      </w:r>
      <w:r w:rsidR="00F266F9">
        <w:rPr>
          <w:szCs w:val="24"/>
        </w:rPr>
        <w:t xml:space="preserve">ukončení </w:t>
      </w:r>
      <w:r w:rsidR="00104ED0">
        <w:rPr>
          <w:szCs w:val="24"/>
        </w:rPr>
        <w:t>pod stropem (napojovací místo)</w:t>
      </w:r>
      <w:r w:rsidRPr="00567206">
        <w:rPr>
          <w:szCs w:val="24"/>
        </w:rPr>
        <w:t xml:space="preserve">    </w:t>
      </w:r>
    </w:p>
    <w:bookmarkEnd w:id="6"/>
    <w:p w14:paraId="76DA36C9" w14:textId="11A3E2A1" w:rsidR="00FB753C" w:rsidRPr="00465CFC" w:rsidRDefault="00FB753C" w:rsidP="00465CFC">
      <w:pPr>
        <w:pStyle w:val="Nadpis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65CFC">
        <w:rPr>
          <w:rFonts w:ascii="Times New Roman" w:hAnsi="Times New Roman"/>
          <w:sz w:val="24"/>
          <w:szCs w:val="24"/>
        </w:rPr>
        <w:t>Zkoušení potrubí</w:t>
      </w:r>
    </w:p>
    <w:p w14:paraId="1560E752" w14:textId="77777777" w:rsidR="00C9064D" w:rsidRDefault="00C9064D" w:rsidP="00CC5B10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567206">
        <w:rPr>
          <w:szCs w:val="24"/>
        </w:rPr>
        <w:t>Po dokončení montáže, potrubí plynu před provedením nátěru potrubí musí být provedena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 xml:space="preserve">zkouška podle </w:t>
      </w:r>
      <w:proofErr w:type="spellStart"/>
      <w:r w:rsidRPr="00567206">
        <w:rPr>
          <w:szCs w:val="24"/>
        </w:rPr>
        <w:t>vyhl</w:t>
      </w:r>
      <w:proofErr w:type="spellEnd"/>
      <w:r w:rsidRPr="00567206">
        <w:rPr>
          <w:szCs w:val="24"/>
        </w:rPr>
        <w:t>. 85/78 Sb., ČSN EN 1775, TPG 70401, ČSN 07 0703. Zkoušky provede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pověřený pracovník montážní organizace, který má platné osvědčení odborné způsobilosti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k provádění revizí plynovodů. Plynovod se bude zkoušet na pevnost a těsnost. Zkouška pevnosti</w:t>
      </w:r>
      <w:r w:rsidR="007D782F" w:rsidRPr="00567206">
        <w:rPr>
          <w:szCs w:val="24"/>
        </w:rPr>
        <w:t xml:space="preserve"> </w:t>
      </w:r>
      <w:r w:rsidR="000629C5" w:rsidRPr="00567206">
        <w:rPr>
          <w:szCs w:val="24"/>
        </w:rPr>
        <w:t xml:space="preserve">potrubí </w:t>
      </w:r>
      <w:r w:rsidRPr="00567206">
        <w:rPr>
          <w:szCs w:val="24"/>
        </w:rPr>
        <w:t>bude provedena pneumaticky vzduchem (případně inertním plynem) na 1,5</w:t>
      </w:r>
      <w:r w:rsidR="000629C5" w:rsidRPr="00567206">
        <w:rPr>
          <w:szCs w:val="24"/>
        </w:rPr>
        <w:t xml:space="preserve"> </w:t>
      </w:r>
      <w:r w:rsidRPr="00567206">
        <w:rPr>
          <w:szCs w:val="24"/>
        </w:rPr>
        <w:t>násobek provozního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 xml:space="preserve">přetlaku pro NTL. potrubí na 3,5Pa nejméně však min 100 </w:t>
      </w:r>
      <w:proofErr w:type="spellStart"/>
      <w:r w:rsidRPr="00567206">
        <w:rPr>
          <w:szCs w:val="24"/>
        </w:rPr>
        <w:t>kPa</w:t>
      </w:r>
      <w:proofErr w:type="spellEnd"/>
      <w:r w:rsidRPr="00567206">
        <w:rPr>
          <w:szCs w:val="24"/>
        </w:rPr>
        <w:t>. Doba trvání zkoušky bude 6 hodin.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Zkoušený úsek se považuje za vyhovující, pokud během zkoušky nedojde u něho k</w:t>
      </w:r>
      <w:r w:rsidR="007D782F" w:rsidRPr="00567206">
        <w:rPr>
          <w:szCs w:val="24"/>
        </w:rPr>
        <w:t> </w:t>
      </w:r>
      <w:r w:rsidRPr="00567206">
        <w:rPr>
          <w:szCs w:val="24"/>
        </w:rPr>
        <w:t>nevratným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 xml:space="preserve">změnám (uložení, tvar, </w:t>
      </w:r>
      <w:r w:rsidR="00816332" w:rsidRPr="00567206">
        <w:rPr>
          <w:szCs w:val="24"/>
        </w:rPr>
        <w:t>apod.</w:t>
      </w:r>
      <w:r w:rsidRPr="00567206">
        <w:rPr>
          <w:szCs w:val="24"/>
        </w:rPr>
        <w:t>). Následná zkouška těsnosti (</w:t>
      </w:r>
      <w:r w:rsidR="00816332" w:rsidRPr="00567206">
        <w:rPr>
          <w:szCs w:val="24"/>
        </w:rPr>
        <w:t>1,5násobek</w:t>
      </w:r>
      <w:r w:rsidRPr="00567206">
        <w:rPr>
          <w:szCs w:val="24"/>
        </w:rPr>
        <w:t xml:space="preserve"> provozního přetlaku) bude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navazovat na zkoušku pevnosti. Plynovod se považuje za těsný, pokud v něm nedojde k</w:t>
      </w:r>
      <w:r w:rsidR="007D782F" w:rsidRPr="00567206">
        <w:rPr>
          <w:szCs w:val="24"/>
        </w:rPr>
        <w:t> </w:t>
      </w:r>
      <w:r w:rsidRPr="00567206">
        <w:rPr>
          <w:szCs w:val="24"/>
        </w:rPr>
        <w:t>poklesu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přetlaku za dobu 1 hodiny. Těsnost se zjišťuje prohlídkou zkoušeného úseku. Není-li zjištěn únik ani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rosení na suchém místě – nepoklesne-li přetlak, považuje se zkoušený úsek plynovodu za těsný a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vyhovující. O úspěšných zkouškách vyhotoví revizní technik, který zkoušku provedl zápis. Při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vpuštění plynu se provede zkouška provozuschopnosti. O vpuštění plynu bude opět vyhotoven zápis,</w:t>
      </w:r>
      <w:r w:rsidR="000629C5" w:rsidRPr="00567206">
        <w:rPr>
          <w:szCs w:val="24"/>
        </w:rPr>
        <w:t xml:space="preserve"> </w:t>
      </w:r>
      <w:r w:rsidRPr="00567206">
        <w:rPr>
          <w:szCs w:val="24"/>
        </w:rPr>
        <w:t>oprávněnou osobou, která vpuštění provedla.</w:t>
      </w:r>
    </w:p>
    <w:p w14:paraId="4196FF45" w14:textId="14D3FDD0" w:rsidR="00CC5B10" w:rsidRDefault="00CC5B10" w:rsidP="00CC5B10">
      <w:pPr>
        <w:autoSpaceDE w:val="0"/>
        <w:autoSpaceDN w:val="0"/>
        <w:adjustRightInd w:val="0"/>
        <w:ind w:firstLine="567"/>
        <w:rPr>
          <w:szCs w:val="22"/>
        </w:rPr>
      </w:pPr>
      <w:r w:rsidRPr="00C9064D">
        <w:rPr>
          <w:szCs w:val="22"/>
        </w:rPr>
        <w:t>Montovat plynovody mohou pouze fyzické a právnické osoby, které k tomu mají</w:t>
      </w:r>
      <w:r>
        <w:rPr>
          <w:szCs w:val="22"/>
        </w:rPr>
        <w:t xml:space="preserve"> </w:t>
      </w:r>
      <w:r w:rsidRPr="00C9064D">
        <w:rPr>
          <w:szCs w:val="22"/>
        </w:rPr>
        <w:t>oprávnění.</w:t>
      </w:r>
      <w:r>
        <w:rPr>
          <w:szCs w:val="22"/>
        </w:rPr>
        <w:t xml:space="preserve"> </w:t>
      </w:r>
      <w:r w:rsidRPr="00C9064D">
        <w:rPr>
          <w:szCs w:val="22"/>
        </w:rPr>
        <w:t>Způsob provádění montáže musí vyloučit možnost vzniku nepřípustného pnutí v potrubí. Veškeré</w:t>
      </w:r>
      <w:r>
        <w:rPr>
          <w:szCs w:val="22"/>
        </w:rPr>
        <w:t xml:space="preserve"> </w:t>
      </w:r>
      <w:r w:rsidRPr="00C9064D">
        <w:rPr>
          <w:szCs w:val="22"/>
        </w:rPr>
        <w:t>svářečské práce mohou provádět jen svářeči, kteří získali oprávnění podle ČSN 05 07 10. Před</w:t>
      </w:r>
      <w:r>
        <w:rPr>
          <w:szCs w:val="22"/>
        </w:rPr>
        <w:t xml:space="preserve"> </w:t>
      </w:r>
      <w:r w:rsidRPr="00C9064D">
        <w:rPr>
          <w:szCs w:val="22"/>
        </w:rPr>
        <w:t>zkouškou plynovodu provede dodavatel vyčištění vnitřku potrubí.</w:t>
      </w:r>
    </w:p>
    <w:p w14:paraId="23BCD561" w14:textId="612C0A48" w:rsidR="00C41A86" w:rsidRDefault="00C41A86" w:rsidP="00CC5B10">
      <w:pPr>
        <w:autoSpaceDE w:val="0"/>
        <w:autoSpaceDN w:val="0"/>
        <w:adjustRightInd w:val="0"/>
        <w:ind w:firstLine="567"/>
        <w:rPr>
          <w:szCs w:val="22"/>
        </w:rPr>
      </w:pPr>
    </w:p>
    <w:p w14:paraId="71934AB7" w14:textId="3AA63129" w:rsidR="00636CBC" w:rsidRDefault="00636CBC" w:rsidP="00CC5B10">
      <w:pPr>
        <w:autoSpaceDE w:val="0"/>
        <w:autoSpaceDN w:val="0"/>
        <w:adjustRightInd w:val="0"/>
        <w:ind w:firstLine="567"/>
        <w:rPr>
          <w:szCs w:val="22"/>
        </w:rPr>
      </w:pPr>
    </w:p>
    <w:p w14:paraId="14B8D447" w14:textId="77777777" w:rsidR="00636CBC" w:rsidRDefault="00636CBC" w:rsidP="00CC5B10">
      <w:pPr>
        <w:autoSpaceDE w:val="0"/>
        <w:autoSpaceDN w:val="0"/>
        <w:adjustRightInd w:val="0"/>
        <w:ind w:firstLine="567"/>
        <w:rPr>
          <w:szCs w:val="22"/>
        </w:rPr>
      </w:pPr>
    </w:p>
    <w:p w14:paraId="257D664E" w14:textId="77777777" w:rsidR="00FB753C" w:rsidRPr="00567206" w:rsidRDefault="00FB753C" w:rsidP="00567206">
      <w:pPr>
        <w:pStyle w:val="Nadpis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7206">
        <w:rPr>
          <w:rFonts w:ascii="Times New Roman" w:hAnsi="Times New Roman"/>
          <w:sz w:val="24"/>
          <w:szCs w:val="24"/>
        </w:rPr>
        <w:lastRenderedPageBreak/>
        <w:t xml:space="preserve">  Závěr a upozornění</w:t>
      </w:r>
    </w:p>
    <w:p w14:paraId="56CA9660" w14:textId="77777777" w:rsidR="00FB753C" w:rsidRPr="00567206" w:rsidRDefault="00FB753C" w:rsidP="00567206">
      <w:pPr>
        <w:rPr>
          <w:szCs w:val="24"/>
        </w:rPr>
      </w:pPr>
    </w:p>
    <w:p w14:paraId="34F7CB20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Při provádění stavby je nutno dodržovat předpisy týkající se bezpečnosti práce a technických zařízení, zejména Nařízení vlády č. 406/2004 Sb. (požadavky na zajištění bezpečnosti a ochrany zdraví při práci v prostředí s nebezpečím výbuchu), dále Nařízení vlády č.362/2005 Sb. (požadavky na bezpečnost a ochranu zdraví při práci na pracovištích s nebezpečím pádu z výšky nebo hloubky) a dále Nařízení vlády č.591/2006 Sb. (minimální požadavky na bezpečnost a ochranu zdraví při práci na staveništích).</w:t>
      </w:r>
    </w:p>
    <w:p w14:paraId="213853D5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Při stavbě budou dodržena ustanovení vyhlášky č. 137/1998 Sb., upravující požadavky na provádění staveb a příslušné předpisy.</w:t>
      </w:r>
    </w:p>
    <w:p w14:paraId="08F4D79E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Investor bude provádět pravidelné revize plynu dle platných předpisů</w:t>
      </w:r>
    </w:p>
    <w:p w14:paraId="34007595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Montáž jednotlivých zařízení smí provádět pouze oprávněné organizace.</w:t>
      </w:r>
    </w:p>
    <w:p w14:paraId="10AB9CEA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Kotelna musí být trvale udržována v čistotě a bezprašném stavu, zejména okolí přívodu spalovacího vzduchu k hořákům.</w:t>
      </w:r>
    </w:p>
    <w:p w14:paraId="22AF70EF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Kotle na plynná paliva mohou obsluhovat jen odborně způsobilí zaměstnanci (vyhláška ČÚBP č.91/1993 Sb., vyhláška ČÚBP a ČBÚ č. 18/1979 Sb.).</w:t>
      </w:r>
    </w:p>
    <w:p w14:paraId="3F8C55F1" w14:textId="77777777" w:rsidR="00FB753C" w:rsidRPr="00567206" w:rsidRDefault="004F7E70" w:rsidP="00427515">
      <w:pPr>
        <w:numPr>
          <w:ilvl w:val="0"/>
          <w:numId w:val="8"/>
        </w:numPr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Provozní revize zařízení se provádějí nejméně ve lhůtách 3 let.</w:t>
      </w:r>
    </w:p>
    <w:p w14:paraId="05C9E595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V kotelnách se provádí kontrola funkce zařízení kotlů nejméně 1krát ročně, též i kontrola funkce detektorů a pojistek plamene 1krát měsíčně.</w:t>
      </w:r>
    </w:p>
    <w:p w14:paraId="2D792F3D" w14:textId="77777777"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 xml:space="preserve">Veškeré práce musí být prováděny v souladu s předpisy protipožární ochrany. Veškeré práce související se stávajícím zařízením mohou být prováděny pouze na základě souhlasu pověřeného zástupce investora a musí se přihlížet k místním provozním předpisům. Při montáž i je nutné dodržovat zejména následující ČSN a ustanovení: </w:t>
      </w:r>
    </w:p>
    <w:p w14:paraId="1D161426" w14:textId="77777777" w:rsidR="004F7E70" w:rsidRPr="00567206" w:rsidRDefault="004F7E70" w:rsidP="00567206">
      <w:pPr>
        <w:autoSpaceDE w:val="0"/>
        <w:autoSpaceDN w:val="0"/>
        <w:adjustRightInd w:val="0"/>
        <w:ind w:left="720"/>
        <w:rPr>
          <w:szCs w:val="24"/>
        </w:rPr>
      </w:pPr>
    </w:p>
    <w:p w14:paraId="730FB93D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270143-44 Zdvihací zařízení</w:t>
      </w:r>
    </w:p>
    <w:p w14:paraId="3D424548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343108 Bezpečnostní předpisy o zacházení s el. zařízením</w:t>
      </w:r>
    </w:p>
    <w:p w14:paraId="3268B931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OEG 380800 Bezpečnostní předpisy pro energetiku</w:t>
      </w:r>
    </w:p>
    <w:p w14:paraId="76956510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OEG 380801 Provoz mechanizačních prostředků</w:t>
      </w:r>
    </w:p>
    <w:p w14:paraId="5C5315F7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left="360"/>
        <w:rPr>
          <w:szCs w:val="24"/>
        </w:rPr>
      </w:pPr>
      <w:r w:rsidRPr="00567206">
        <w:rPr>
          <w:szCs w:val="24"/>
        </w:rPr>
        <w:t>ČSN EN 1775 - Zásobování plynem – plynovody v budovách – nejvyšší provozní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Tlak 0,5bar, provozní požadavky</w:t>
      </w:r>
    </w:p>
    <w:p w14:paraId="7A7E8802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07 0703 - Plynové kotelny</w:t>
      </w:r>
    </w:p>
    <w:p w14:paraId="6334A86A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33 2310 - Elektrická zařízení a prostředí s nebezpečím výbuchu plynů a par</w:t>
      </w:r>
    </w:p>
    <w:p w14:paraId="762DD5BA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34 3108 - Bezpečnostní předpisy pro osoby bez elektrotechnické kvalifikace</w:t>
      </w:r>
    </w:p>
    <w:p w14:paraId="576D3E00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TPG G 93401 - Plynoměry. Umisťování, připojování a provoz.</w:t>
      </w:r>
    </w:p>
    <w:p w14:paraId="14F0628A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TPG G 60901 - Regulátory tlaku plynu pro vstupní přetlak do 0,4 MP</w:t>
      </w:r>
    </w:p>
    <w:p w14:paraId="6501081F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left="360"/>
        <w:rPr>
          <w:szCs w:val="24"/>
        </w:rPr>
      </w:pPr>
      <w:r w:rsidRPr="00567206">
        <w:rPr>
          <w:szCs w:val="24"/>
        </w:rPr>
        <w:t>ČSN 13 0710 - Směrnice pro montáž potrubí včetně dalších ustanovení z této normy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vyplývajících.</w:t>
      </w:r>
    </w:p>
    <w:p w14:paraId="73A16BBE" w14:textId="77777777" w:rsidR="004F7E70" w:rsidRPr="00567206" w:rsidRDefault="004F7E70" w:rsidP="00427515">
      <w:pPr>
        <w:autoSpaceDE w:val="0"/>
        <w:autoSpaceDN w:val="0"/>
        <w:adjustRightInd w:val="0"/>
        <w:spacing w:before="120" w:line="280" w:lineRule="exact"/>
        <w:ind w:firstLine="709"/>
        <w:rPr>
          <w:szCs w:val="24"/>
        </w:rPr>
      </w:pPr>
      <w:r w:rsidRPr="00567206">
        <w:rPr>
          <w:szCs w:val="24"/>
        </w:rPr>
        <w:t>Vyhláška ČÚBP č. 85/1978 Sb. včetně následných č. 352/200, č. 42/2003,</w:t>
      </w:r>
    </w:p>
    <w:p w14:paraId="12AF5A1A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708"/>
        <w:rPr>
          <w:szCs w:val="24"/>
        </w:rPr>
      </w:pPr>
      <w:r w:rsidRPr="00567206">
        <w:rPr>
          <w:szCs w:val="24"/>
        </w:rPr>
        <w:t>č. 251/2003, 541/</w:t>
      </w:r>
      <w:r w:rsidR="00556613" w:rsidRPr="00567206">
        <w:rPr>
          <w:szCs w:val="24"/>
        </w:rPr>
        <w:t>2004 – O</w:t>
      </w:r>
      <w:r w:rsidRPr="00567206">
        <w:rPr>
          <w:szCs w:val="24"/>
        </w:rPr>
        <w:t xml:space="preserve"> kontrolách, revizích a zkouškách plynových zařízení.</w:t>
      </w:r>
    </w:p>
    <w:p w14:paraId="6C205782" w14:textId="77777777" w:rsidR="004F7E70" w:rsidRPr="00567206" w:rsidRDefault="004F7E70" w:rsidP="00427515">
      <w:pPr>
        <w:autoSpaceDE w:val="0"/>
        <w:autoSpaceDN w:val="0"/>
        <w:adjustRightInd w:val="0"/>
        <w:spacing w:before="120" w:line="280" w:lineRule="exact"/>
        <w:ind w:left="709"/>
        <w:rPr>
          <w:szCs w:val="24"/>
        </w:rPr>
      </w:pPr>
      <w:r w:rsidRPr="00567206">
        <w:rPr>
          <w:szCs w:val="24"/>
        </w:rPr>
        <w:t>Vyhláška ČÚBP a ČBÚ č. 21/1979 Sb. včetně následných č. 395/2003, kterou se</w:t>
      </w:r>
    </w:p>
    <w:p w14:paraId="2FC9FBAE" w14:textId="77777777" w:rsidR="004F7E70" w:rsidRPr="00567206" w:rsidRDefault="004F7E70" w:rsidP="00427515">
      <w:pPr>
        <w:autoSpaceDE w:val="0"/>
        <w:autoSpaceDN w:val="0"/>
        <w:adjustRightInd w:val="0"/>
        <w:spacing w:line="280" w:lineRule="exact"/>
        <w:ind w:left="708"/>
        <w:rPr>
          <w:szCs w:val="24"/>
        </w:rPr>
      </w:pPr>
      <w:r w:rsidRPr="00567206">
        <w:rPr>
          <w:szCs w:val="24"/>
        </w:rPr>
        <w:t>určují vyhrazená plynová zařízení a stanový některé podmínky k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zajištění jejich bezpečnosti,</w:t>
      </w:r>
    </w:p>
    <w:p w14:paraId="72C919F3" w14:textId="77777777" w:rsidR="004F7E70" w:rsidRPr="00567206" w:rsidRDefault="004F7E70" w:rsidP="00427515">
      <w:pPr>
        <w:autoSpaceDE w:val="0"/>
        <w:autoSpaceDN w:val="0"/>
        <w:adjustRightInd w:val="0"/>
        <w:spacing w:before="120" w:line="280" w:lineRule="exact"/>
        <w:ind w:left="709"/>
        <w:rPr>
          <w:szCs w:val="24"/>
        </w:rPr>
      </w:pPr>
      <w:r w:rsidRPr="00567206">
        <w:rPr>
          <w:szCs w:val="24"/>
        </w:rPr>
        <w:t>Vyhláška ČÚBP a ČBÚ č. 324/1990 Sb. včetně následných č. 363/2005, č. 601/2006 - O bezpečnosti práce a technických zařízení při stavebních pracích.</w:t>
      </w:r>
    </w:p>
    <w:p w14:paraId="27F57404" w14:textId="42355E89" w:rsidR="004F7E70" w:rsidRDefault="004F7E70" w:rsidP="00567206">
      <w:pPr>
        <w:autoSpaceDE w:val="0"/>
        <w:autoSpaceDN w:val="0"/>
        <w:adjustRightInd w:val="0"/>
        <w:ind w:left="1416"/>
        <w:rPr>
          <w:szCs w:val="24"/>
        </w:rPr>
      </w:pPr>
    </w:p>
    <w:p w14:paraId="14789420" w14:textId="70D747BE" w:rsidR="00465CFC" w:rsidRDefault="00465CFC" w:rsidP="00567206">
      <w:pPr>
        <w:autoSpaceDE w:val="0"/>
        <w:autoSpaceDN w:val="0"/>
        <w:adjustRightInd w:val="0"/>
        <w:ind w:left="1416"/>
        <w:rPr>
          <w:szCs w:val="24"/>
        </w:rPr>
      </w:pPr>
    </w:p>
    <w:p w14:paraId="0DE8461A" w14:textId="77777777" w:rsidR="00465CFC" w:rsidRDefault="00465CFC" w:rsidP="00567206">
      <w:pPr>
        <w:autoSpaceDE w:val="0"/>
        <w:autoSpaceDN w:val="0"/>
        <w:adjustRightInd w:val="0"/>
        <w:ind w:left="1416"/>
        <w:rPr>
          <w:szCs w:val="24"/>
        </w:rPr>
      </w:pPr>
    </w:p>
    <w:p w14:paraId="0E70974C" w14:textId="11B46E3B" w:rsidR="00427515" w:rsidRDefault="00427515" w:rsidP="00567206">
      <w:pPr>
        <w:autoSpaceDE w:val="0"/>
        <w:autoSpaceDN w:val="0"/>
        <w:adjustRightInd w:val="0"/>
        <w:ind w:left="1416"/>
        <w:rPr>
          <w:szCs w:val="24"/>
        </w:rPr>
      </w:pPr>
    </w:p>
    <w:p w14:paraId="51F57705" w14:textId="77777777" w:rsidR="00636CBC" w:rsidRDefault="00636CBC" w:rsidP="00567206">
      <w:pPr>
        <w:autoSpaceDE w:val="0"/>
        <w:autoSpaceDN w:val="0"/>
        <w:adjustRightInd w:val="0"/>
        <w:ind w:left="1416"/>
        <w:rPr>
          <w:szCs w:val="24"/>
        </w:rPr>
      </w:pPr>
    </w:p>
    <w:p w14:paraId="23E2B5C3" w14:textId="77777777" w:rsidR="004F7E70" w:rsidRPr="00567206" w:rsidRDefault="004F7E70" w:rsidP="00567206">
      <w:pPr>
        <w:numPr>
          <w:ilvl w:val="0"/>
          <w:numId w:val="9"/>
        </w:numPr>
        <w:autoSpaceDE w:val="0"/>
        <w:autoSpaceDN w:val="0"/>
        <w:adjustRightInd w:val="0"/>
        <w:rPr>
          <w:szCs w:val="24"/>
        </w:rPr>
      </w:pPr>
      <w:r w:rsidRPr="00567206">
        <w:rPr>
          <w:szCs w:val="24"/>
        </w:rPr>
        <w:t>Veškeré montážní práce mohou být zahájeny teprve na základě vydaného povolení odpovědných pracovníků. Uvedení pracovníci vydají pracovně bezpečnostní podmínky a vydají pokyny pro průběh montážních prací. Bez shora zmíněných opatření nesmí být s montáží započato. Veškeré montážní práce musí být prováděny pracovníky vlastnícími příslušná montážní oprávnění. Je nutné dodržovat zejména následující ČSN a ustanovení:</w:t>
      </w:r>
    </w:p>
    <w:p w14:paraId="4B63C811" w14:textId="77777777" w:rsidR="004F7E70" w:rsidRPr="00567206" w:rsidRDefault="004F7E70" w:rsidP="00567206">
      <w:pPr>
        <w:autoSpaceDE w:val="0"/>
        <w:autoSpaceDN w:val="0"/>
        <w:adjustRightInd w:val="0"/>
        <w:ind w:left="780"/>
        <w:rPr>
          <w:szCs w:val="24"/>
        </w:rPr>
      </w:pPr>
    </w:p>
    <w:p w14:paraId="4DFEFFEE" w14:textId="77777777" w:rsidR="004F7E70" w:rsidRPr="00567206" w:rsidRDefault="004F7E70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 xml:space="preserve">Před vpuštěním plynu do budovaného plynovodu musí být provedena zkouška těsnosti a je nutno tento plynovod prohlédnout a přesvědčit </w:t>
      </w:r>
      <w:r w:rsidR="00556613" w:rsidRPr="00567206">
        <w:rPr>
          <w:szCs w:val="24"/>
        </w:rPr>
        <w:t>se,</w:t>
      </w:r>
      <w:r w:rsidRPr="00567206">
        <w:rPr>
          <w:szCs w:val="24"/>
        </w:rPr>
        <w:t xml:space="preserve"> zda nebyla narušena těsnost odběrních zařízení.</w:t>
      </w:r>
    </w:p>
    <w:p w14:paraId="4AAD1970" w14:textId="7CEF9C9F" w:rsidR="004F7E70" w:rsidRPr="00567206" w:rsidRDefault="004F7E70" w:rsidP="00A35B48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 xml:space="preserve">Odstavení odběrného měřicího zařízení kotelny z provozu se provádí uzavřením hlavního uzávěru a odplyněním pomocí </w:t>
      </w:r>
      <w:proofErr w:type="spellStart"/>
      <w:r w:rsidRPr="00567206">
        <w:rPr>
          <w:szCs w:val="24"/>
        </w:rPr>
        <w:t>odfukových</w:t>
      </w:r>
      <w:proofErr w:type="spellEnd"/>
      <w:r w:rsidRPr="00567206">
        <w:rPr>
          <w:szCs w:val="24"/>
        </w:rPr>
        <w:t xml:space="preserve"> kohoutů u vstupu do </w:t>
      </w:r>
      <w:r w:rsidR="00465CFC">
        <w:rPr>
          <w:szCs w:val="24"/>
        </w:rPr>
        <w:t>kotlů</w:t>
      </w:r>
      <w:r w:rsidRPr="00567206">
        <w:rPr>
          <w:szCs w:val="24"/>
        </w:rPr>
        <w:t xml:space="preserve">. Kontrola netěsnosti a ovzduší se provádí dle čl. 61 ČSN 38 6405. Plynové potrubí </w:t>
      </w:r>
      <w:r w:rsidR="00465CFC">
        <w:rPr>
          <w:szCs w:val="24"/>
        </w:rPr>
        <w:t xml:space="preserve">je na střeše </w:t>
      </w:r>
      <w:r w:rsidRPr="00567206">
        <w:rPr>
          <w:szCs w:val="24"/>
        </w:rPr>
        <w:t>uzemněno.</w:t>
      </w:r>
    </w:p>
    <w:p w14:paraId="6DB5BE91" w14:textId="77777777" w:rsidR="004F7E70" w:rsidRPr="00567206" w:rsidRDefault="004F7E70" w:rsidP="00A35B48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>Organizace provozující zařízení jsou povinny vydat provozní řád plynového zařízení v souladu s</w:t>
      </w:r>
      <w:r w:rsidR="00A35B48">
        <w:rPr>
          <w:szCs w:val="24"/>
        </w:rPr>
        <w:t xml:space="preserve"> </w:t>
      </w:r>
      <w:r w:rsidRPr="00567206">
        <w:rPr>
          <w:szCs w:val="24"/>
        </w:rPr>
        <w:t>předpisy bezpečnosti práce v objektu a v souladu s návody k obsluze tohoto zařízení.</w:t>
      </w:r>
    </w:p>
    <w:p w14:paraId="705CBB8E" w14:textId="77777777" w:rsidR="004F7E70" w:rsidRPr="00567206" w:rsidRDefault="004F7E70" w:rsidP="00567206">
      <w:pPr>
        <w:autoSpaceDE w:val="0"/>
        <w:autoSpaceDN w:val="0"/>
        <w:adjustRightInd w:val="0"/>
        <w:rPr>
          <w:i/>
          <w:iCs/>
          <w:szCs w:val="24"/>
        </w:rPr>
      </w:pPr>
    </w:p>
    <w:p w14:paraId="30943298" w14:textId="77777777" w:rsidR="004F7E70" w:rsidRPr="00567206" w:rsidRDefault="004F7E70" w:rsidP="00567206">
      <w:pPr>
        <w:autoSpaceDE w:val="0"/>
        <w:autoSpaceDN w:val="0"/>
        <w:adjustRightInd w:val="0"/>
        <w:rPr>
          <w:b/>
          <w:i/>
          <w:iCs/>
          <w:szCs w:val="24"/>
          <w:u w:val="single"/>
        </w:rPr>
      </w:pPr>
      <w:r w:rsidRPr="00567206">
        <w:rPr>
          <w:b/>
          <w:i/>
          <w:iCs/>
          <w:szCs w:val="24"/>
          <w:u w:val="single"/>
        </w:rPr>
        <w:t>Vybavení kotelny:</w:t>
      </w:r>
    </w:p>
    <w:p w14:paraId="69F2FC14" w14:textId="77777777" w:rsidR="004F7E70" w:rsidRPr="00567206" w:rsidRDefault="004F7E70" w:rsidP="00427515">
      <w:pPr>
        <w:autoSpaceDE w:val="0"/>
        <w:autoSpaceDN w:val="0"/>
        <w:adjustRightInd w:val="0"/>
        <w:spacing w:before="240"/>
        <w:rPr>
          <w:szCs w:val="24"/>
        </w:rPr>
      </w:pPr>
      <w:r w:rsidRPr="00567206">
        <w:rPr>
          <w:szCs w:val="24"/>
        </w:rPr>
        <w:t>- na vstupní dveře do kotelny budou umístěny výstražné tabulky v provedení ČSN 34 3510</w:t>
      </w:r>
    </w:p>
    <w:p w14:paraId="29BD8327" w14:textId="77777777" w:rsidR="004F7E70" w:rsidRPr="00567206" w:rsidRDefault="004F7E70" w:rsidP="00A35B48">
      <w:pPr>
        <w:autoSpaceDE w:val="0"/>
        <w:autoSpaceDN w:val="0"/>
        <w:adjustRightInd w:val="0"/>
        <w:spacing w:before="120"/>
        <w:rPr>
          <w:szCs w:val="24"/>
        </w:rPr>
      </w:pPr>
      <w:r w:rsidRPr="00567206">
        <w:rPr>
          <w:szCs w:val="24"/>
        </w:rPr>
        <w:t xml:space="preserve">z vnější strany dveří budou: </w:t>
      </w:r>
      <w:r w:rsidRPr="00567206">
        <w:rPr>
          <w:szCs w:val="24"/>
        </w:rPr>
        <w:tab/>
        <w:t>PLYNOVÁ KOTELNA</w:t>
      </w:r>
    </w:p>
    <w:p w14:paraId="665D3A9E" w14:textId="77777777" w:rsidR="004F7E70" w:rsidRPr="00567206" w:rsidRDefault="004F7E70" w:rsidP="00567206">
      <w:pPr>
        <w:autoSpaceDE w:val="0"/>
        <w:autoSpaceDN w:val="0"/>
        <w:adjustRightInd w:val="0"/>
        <w:ind w:left="2124" w:firstLine="708"/>
        <w:rPr>
          <w:szCs w:val="24"/>
        </w:rPr>
      </w:pPr>
      <w:r w:rsidRPr="00567206">
        <w:rPr>
          <w:szCs w:val="24"/>
        </w:rPr>
        <w:t>NEPOVOLANÝM VSTUP ZAKÁZÁN</w:t>
      </w:r>
    </w:p>
    <w:p w14:paraId="219EBC3B" w14:textId="77777777" w:rsidR="004F7E70" w:rsidRPr="00567206" w:rsidRDefault="004F7E70" w:rsidP="00A35B48">
      <w:pPr>
        <w:autoSpaceDE w:val="0"/>
        <w:autoSpaceDN w:val="0"/>
        <w:adjustRightInd w:val="0"/>
        <w:spacing w:before="120"/>
        <w:rPr>
          <w:szCs w:val="24"/>
        </w:rPr>
      </w:pPr>
      <w:r w:rsidRPr="00567206">
        <w:rPr>
          <w:szCs w:val="24"/>
        </w:rPr>
        <w:t xml:space="preserve">z vnitřní strany dveří budou: </w:t>
      </w:r>
      <w:r w:rsidRPr="00567206">
        <w:rPr>
          <w:szCs w:val="24"/>
        </w:rPr>
        <w:tab/>
        <w:t>ÚNIKOVÝ VÝCHOD</w:t>
      </w:r>
    </w:p>
    <w:p w14:paraId="61A7EE6F" w14:textId="77777777" w:rsidR="00FB753C" w:rsidRPr="00567206" w:rsidRDefault="004F7E70" w:rsidP="00567206">
      <w:pPr>
        <w:ind w:left="2124" w:firstLine="708"/>
        <w:rPr>
          <w:szCs w:val="24"/>
        </w:rPr>
      </w:pPr>
      <w:r w:rsidRPr="00567206">
        <w:rPr>
          <w:szCs w:val="24"/>
        </w:rPr>
        <w:t>VÝCHOD</w:t>
      </w:r>
    </w:p>
    <w:p w14:paraId="027311B6" w14:textId="77777777" w:rsidR="004F7E70" w:rsidRPr="00567206" w:rsidRDefault="004F7E70" w:rsidP="00427515">
      <w:pPr>
        <w:autoSpaceDE w:val="0"/>
        <w:autoSpaceDN w:val="0"/>
        <w:adjustRightInd w:val="0"/>
        <w:spacing w:before="240"/>
        <w:rPr>
          <w:szCs w:val="24"/>
        </w:rPr>
      </w:pPr>
      <w:r w:rsidRPr="00567206">
        <w:rPr>
          <w:szCs w:val="24"/>
        </w:rPr>
        <w:t>- uvnitř kotelny budou na viditelná místa rozmístěny informativní tabulky</w:t>
      </w:r>
    </w:p>
    <w:p w14:paraId="137B307D" w14:textId="77777777" w:rsidR="004F7E70" w:rsidRPr="00567206" w:rsidRDefault="004F7E70" w:rsidP="00567206">
      <w:pPr>
        <w:autoSpaceDE w:val="0"/>
        <w:autoSpaceDN w:val="0"/>
        <w:adjustRightInd w:val="0"/>
        <w:ind w:firstLine="708"/>
        <w:rPr>
          <w:szCs w:val="24"/>
        </w:rPr>
      </w:pPr>
    </w:p>
    <w:p w14:paraId="77FFD5D2" w14:textId="77777777" w:rsidR="004F7E70" w:rsidRPr="00567206" w:rsidRDefault="004F7E70" w:rsidP="00567206">
      <w:pPr>
        <w:autoSpaceDE w:val="0"/>
        <w:autoSpaceDN w:val="0"/>
        <w:adjustRightInd w:val="0"/>
        <w:ind w:firstLine="708"/>
        <w:rPr>
          <w:szCs w:val="24"/>
        </w:rPr>
      </w:pPr>
      <w:r w:rsidRPr="00567206">
        <w:rPr>
          <w:szCs w:val="24"/>
        </w:rPr>
        <w:t xml:space="preserve">Pokyny pro první pomoc </w:t>
      </w:r>
      <w:r w:rsidRPr="00567206">
        <w:rPr>
          <w:szCs w:val="24"/>
        </w:rPr>
        <w:tab/>
        <w:t>- při úrazu elektřinou</w:t>
      </w:r>
    </w:p>
    <w:p w14:paraId="2CBAC2CA" w14:textId="77777777" w:rsidR="004F7E70" w:rsidRPr="00567206" w:rsidRDefault="004F7E70" w:rsidP="00567206">
      <w:pPr>
        <w:autoSpaceDE w:val="0"/>
        <w:autoSpaceDN w:val="0"/>
        <w:adjustRightInd w:val="0"/>
        <w:ind w:left="2832" w:firstLine="708"/>
        <w:rPr>
          <w:szCs w:val="24"/>
        </w:rPr>
      </w:pPr>
      <w:r w:rsidRPr="00567206">
        <w:rPr>
          <w:szCs w:val="24"/>
        </w:rPr>
        <w:t>- při popálení a opaření</w:t>
      </w:r>
    </w:p>
    <w:p w14:paraId="13CF8FA2" w14:textId="77777777" w:rsidR="004F7E70" w:rsidRPr="00567206" w:rsidRDefault="004F7E70" w:rsidP="00567206">
      <w:pPr>
        <w:autoSpaceDE w:val="0"/>
        <w:autoSpaceDN w:val="0"/>
        <w:adjustRightInd w:val="0"/>
        <w:ind w:left="2832" w:firstLine="708"/>
        <w:rPr>
          <w:szCs w:val="24"/>
        </w:rPr>
      </w:pPr>
      <w:r w:rsidRPr="00567206">
        <w:rPr>
          <w:szCs w:val="24"/>
        </w:rPr>
        <w:t>- při bezvědomí</w:t>
      </w:r>
    </w:p>
    <w:p w14:paraId="1CC601EF" w14:textId="77777777" w:rsidR="004F7E70" w:rsidRPr="00567206" w:rsidRDefault="004F7E70" w:rsidP="00567206">
      <w:pPr>
        <w:autoSpaceDE w:val="0"/>
        <w:autoSpaceDN w:val="0"/>
        <w:adjustRightInd w:val="0"/>
        <w:ind w:left="2832" w:firstLine="708"/>
        <w:rPr>
          <w:szCs w:val="24"/>
        </w:rPr>
      </w:pPr>
      <w:r w:rsidRPr="00567206">
        <w:rPr>
          <w:szCs w:val="24"/>
        </w:rPr>
        <w:t>- při otravě kysličníkem uhelnatým</w:t>
      </w:r>
    </w:p>
    <w:p w14:paraId="7344FD9F" w14:textId="77777777" w:rsidR="004F7E70" w:rsidRPr="00567206" w:rsidRDefault="004F7E70" w:rsidP="00567206">
      <w:pPr>
        <w:autoSpaceDE w:val="0"/>
        <w:autoSpaceDN w:val="0"/>
        <w:adjustRightInd w:val="0"/>
        <w:ind w:left="3540"/>
        <w:rPr>
          <w:szCs w:val="24"/>
        </w:rPr>
      </w:pPr>
      <w:r w:rsidRPr="00567206">
        <w:rPr>
          <w:szCs w:val="24"/>
        </w:rPr>
        <w:t>- správné použití hasícího přístroje</w:t>
      </w:r>
    </w:p>
    <w:p w14:paraId="38C2A7C3" w14:textId="77777777" w:rsidR="004F7E70" w:rsidRPr="00567206" w:rsidRDefault="004F7E70" w:rsidP="00567206">
      <w:pPr>
        <w:autoSpaceDE w:val="0"/>
        <w:autoSpaceDN w:val="0"/>
        <w:adjustRightInd w:val="0"/>
        <w:rPr>
          <w:szCs w:val="24"/>
        </w:rPr>
      </w:pPr>
    </w:p>
    <w:p w14:paraId="1EAAA601" w14:textId="77777777" w:rsidR="004F7E70" w:rsidRPr="00567206" w:rsidRDefault="004F7E70" w:rsidP="00567206">
      <w:pPr>
        <w:autoSpaceDE w:val="0"/>
        <w:autoSpaceDN w:val="0"/>
        <w:adjustRightInd w:val="0"/>
        <w:rPr>
          <w:szCs w:val="24"/>
        </w:rPr>
      </w:pPr>
      <w:r w:rsidRPr="00567206">
        <w:rPr>
          <w:szCs w:val="24"/>
        </w:rPr>
        <w:t>- v plynové kotelně musí být následující vybavení</w:t>
      </w:r>
    </w:p>
    <w:p w14:paraId="13AF36C1" w14:textId="77777777" w:rsidR="004F7E70" w:rsidRPr="00567206" w:rsidRDefault="004F7E70" w:rsidP="00567206">
      <w:pPr>
        <w:autoSpaceDE w:val="0"/>
        <w:autoSpaceDN w:val="0"/>
        <w:adjustRightInd w:val="0"/>
        <w:rPr>
          <w:szCs w:val="24"/>
        </w:rPr>
      </w:pPr>
    </w:p>
    <w:p w14:paraId="43D43B0B" w14:textId="77777777"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místní provozní řád</w:t>
      </w:r>
    </w:p>
    <w:p w14:paraId="3FE9DFED" w14:textId="77777777"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hasící přístroj vhodný pro hašení el. zařízení – PHP sněhový s náplní</w:t>
      </w:r>
    </w:p>
    <w:p w14:paraId="0A405327" w14:textId="6F9F3E50" w:rsidR="004F7E70" w:rsidRPr="00567206" w:rsidRDefault="00556613" w:rsidP="00567206">
      <w:pPr>
        <w:autoSpaceDE w:val="0"/>
        <w:autoSpaceDN w:val="0"/>
        <w:adjustRightInd w:val="0"/>
        <w:ind w:left="1416"/>
        <w:rPr>
          <w:szCs w:val="24"/>
        </w:rPr>
      </w:pPr>
      <w:r w:rsidRPr="00567206">
        <w:rPr>
          <w:szCs w:val="24"/>
        </w:rPr>
        <w:t xml:space="preserve">  </w:t>
      </w:r>
      <w:r w:rsidR="004F7E70" w:rsidRPr="00567206">
        <w:rPr>
          <w:szCs w:val="24"/>
        </w:rPr>
        <w:t>ekvivalentní 6</w:t>
      </w:r>
      <w:r w:rsidR="003E0112" w:rsidRPr="00567206">
        <w:rPr>
          <w:szCs w:val="24"/>
        </w:rPr>
        <w:t xml:space="preserve"> </w:t>
      </w:r>
      <w:r w:rsidR="004F7E70" w:rsidRPr="00567206">
        <w:rPr>
          <w:szCs w:val="24"/>
        </w:rPr>
        <w:t xml:space="preserve">kg </w:t>
      </w:r>
      <w:r w:rsidR="00465CFC">
        <w:rPr>
          <w:szCs w:val="24"/>
        </w:rPr>
        <w:t>-</w:t>
      </w:r>
      <w:r w:rsidR="004F7E70" w:rsidRPr="00567206">
        <w:rPr>
          <w:szCs w:val="24"/>
        </w:rPr>
        <w:t xml:space="preserve"> viz požární řešení</w:t>
      </w:r>
    </w:p>
    <w:p w14:paraId="60C2C0A7" w14:textId="77777777"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pěnotvorný prostředek nebo vhodný detektor pro kontrolu těsnosti spojů</w:t>
      </w:r>
    </w:p>
    <w:p w14:paraId="2A65BD6E" w14:textId="77777777"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lékárnička pro první pomoc</w:t>
      </w:r>
    </w:p>
    <w:p w14:paraId="1C20FAFB" w14:textId="77777777"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bateriová svítilna</w:t>
      </w:r>
    </w:p>
    <w:p w14:paraId="384936BE" w14:textId="77777777"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detektor na kysličník uhelnatý</w:t>
      </w:r>
    </w:p>
    <w:p w14:paraId="20A56344" w14:textId="77777777" w:rsidR="00A35B48" w:rsidRDefault="00A35B48" w:rsidP="00567206">
      <w:pPr>
        <w:autoSpaceDE w:val="0"/>
        <w:autoSpaceDN w:val="0"/>
        <w:adjustRightInd w:val="0"/>
        <w:ind w:left="708" w:firstLine="708"/>
        <w:rPr>
          <w:szCs w:val="24"/>
        </w:rPr>
      </w:pPr>
    </w:p>
    <w:p w14:paraId="03DDE752" w14:textId="77777777" w:rsidR="00A9014A" w:rsidRPr="00A35B48" w:rsidRDefault="00A9014A" w:rsidP="002C711A">
      <w:pPr>
        <w:autoSpaceDE w:val="0"/>
        <w:autoSpaceDN w:val="0"/>
        <w:adjustRightInd w:val="0"/>
        <w:ind w:firstLine="567"/>
        <w:rPr>
          <w:b/>
          <w:i/>
          <w:szCs w:val="24"/>
          <w:u w:val="single"/>
        </w:rPr>
      </w:pPr>
      <w:r w:rsidRPr="00A35B48">
        <w:rPr>
          <w:b/>
          <w:i/>
          <w:szCs w:val="24"/>
          <w:u w:val="single"/>
        </w:rPr>
        <w:t>Uzávěry domovního plynovodu:</w:t>
      </w:r>
    </w:p>
    <w:p w14:paraId="72FFF06E" w14:textId="0905A874" w:rsidR="00A9014A" w:rsidRPr="00A9014A" w:rsidRDefault="00A9014A" w:rsidP="00A35B48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465CFC">
        <w:rPr>
          <w:b/>
          <w:bCs/>
          <w:szCs w:val="24"/>
        </w:rPr>
        <w:t>HUP</w:t>
      </w:r>
      <w:r w:rsidRPr="00A9014A">
        <w:rPr>
          <w:szCs w:val="24"/>
        </w:rPr>
        <w:t xml:space="preserve"> před plynoměrem </w:t>
      </w:r>
      <w:r w:rsidRPr="00A9014A">
        <w:rPr>
          <w:szCs w:val="24"/>
        </w:rPr>
        <w:tab/>
      </w:r>
      <w:r w:rsidR="00465CFC">
        <w:rPr>
          <w:szCs w:val="24"/>
        </w:rPr>
        <w:t xml:space="preserve">stávající šoupě DN100 </w:t>
      </w:r>
      <w:r w:rsidRPr="00A9014A">
        <w:rPr>
          <w:szCs w:val="24"/>
        </w:rPr>
        <w:t>(</w:t>
      </w:r>
      <w:r>
        <w:rPr>
          <w:szCs w:val="24"/>
        </w:rPr>
        <w:t xml:space="preserve">v </w:t>
      </w:r>
      <w:r w:rsidR="00465CFC">
        <w:rPr>
          <w:szCs w:val="24"/>
        </w:rPr>
        <w:t xml:space="preserve">objektu - místnost </w:t>
      </w:r>
      <w:r>
        <w:rPr>
          <w:szCs w:val="24"/>
        </w:rPr>
        <w:t>přístavku)</w:t>
      </w:r>
    </w:p>
    <w:p w14:paraId="5FB79C47" w14:textId="5B18B506" w:rsidR="00A9014A" w:rsidRDefault="00A9014A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A9014A">
        <w:rPr>
          <w:szCs w:val="24"/>
        </w:rPr>
        <w:t xml:space="preserve">UP za plynoměrem: </w:t>
      </w:r>
      <w:r w:rsidRPr="00A9014A">
        <w:rPr>
          <w:szCs w:val="24"/>
        </w:rPr>
        <w:tab/>
      </w:r>
      <w:r>
        <w:rPr>
          <w:szCs w:val="24"/>
        </w:rPr>
        <w:tab/>
      </w:r>
      <w:r w:rsidR="00465CFC">
        <w:rPr>
          <w:szCs w:val="24"/>
        </w:rPr>
        <w:t>stávající šoupě DN100</w:t>
      </w:r>
      <w:r w:rsidR="00465CFC" w:rsidRPr="00A9014A">
        <w:rPr>
          <w:szCs w:val="24"/>
        </w:rPr>
        <w:t xml:space="preserve"> </w:t>
      </w:r>
      <w:r w:rsidRPr="00A9014A">
        <w:rPr>
          <w:szCs w:val="24"/>
        </w:rPr>
        <w:t>(</w:t>
      </w:r>
      <w:r w:rsidR="00465CFC">
        <w:rPr>
          <w:szCs w:val="24"/>
        </w:rPr>
        <w:t>v objektu - místnost přístavku</w:t>
      </w:r>
      <w:r w:rsidRPr="00A9014A">
        <w:rPr>
          <w:szCs w:val="24"/>
        </w:rPr>
        <w:t>)</w:t>
      </w:r>
    </w:p>
    <w:p w14:paraId="21F3346C" w14:textId="0C94F970" w:rsidR="00A9014A" w:rsidRPr="00A9014A" w:rsidRDefault="00A9014A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A9014A">
        <w:rPr>
          <w:szCs w:val="24"/>
        </w:rPr>
        <w:t>HUK:</w:t>
      </w:r>
      <w:r w:rsidRPr="00A9014A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465CFC">
        <w:rPr>
          <w:szCs w:val="24"/>
        </w:rPr>
        <w:t xml:space="preserve">nový </w:t>
      </w:r>
      <w:r w:rsidRPr="00A9014A">
        <w:rPr>
          <w:szCs w:val="24"/>
        </w:rPr>
        <w:t>K</w:t>
      </w:r>
      <w:r w:rsidR="00465CFC">
        <w:rPr>
          <w:szCs w:val="24"/>
        </w:rPr>
        <w:t>K</w:t>
      </w:r>
      <w:r w:rsidRPr="00A9014A">
        <w:rPr>
          <w:szCs w:val="24"/>
        </w:rPr>
        <w:t xml:space="preserve"> DN </w:t>
      </w:r>
      <w:r w:rsidR="00E027A5">
        <w:rPr>
          <w:szCs w:val="24"/>
        </w:rPr>
        <w:t>50</w:t>
      </w:r>
      <w:r w:rsidR="00465CFC">
        <w:rPr>
          <w:szCs w:val="24"/>
        </w:rPr>
        <w:t xml:space="preserve"> (plechová skříň na fasádě objektu)</w:t>
      </w:r>
    </w:p>
    <w:p w14:paraId="31951C05" w14:textId="066A6E93" w:rsidR="00E027A5" w:rsidRDefault="00A9014A" w:rsidP="00E027A5">
      <w:pPr>
        <w:autoSpaceDE w:val="0"/>
        <w:autoSpaceDN w:val="0"/>
        <w:adjustRightInd w:val="0"/>
        <w:ind w:firstLine="567"/>
        <w:rPr>
          <w:szCs w:val="24"/>
        </w:rPr>
      </w:pPr>
      <w:r w:rsidRPr="00A9014A">
        <w:rPr>
          <w:szCs w:val="24"/>
        </w:rPr>
        <w:t xml:space="preserve">UP havarijní: </w:t>
      </w:r>
      <w:r w:rsidRPr="00A9014A">
        <w:rPr>
          <w:szCs w:val="24"/>
        </w:rPr>
        <w:tab/>
      </w:r>
      <w:r w:rsidR="00E027A5">
        <w:rPr>
          <w:szCs w:val="24"/>
        </w:rPr>
        <w:tab/>
      </w:r>
      <w:r w:rsidR="00E027A5">
        <w:rPr>
          <w:szCs w:val="24"/>
        </w:rPr>
        <w:tab/>
      </w:r>
      <w:r w:rsidR="00465CFC">
        <w:rPr>
          <w:szCs w:val="24"/>
        </w:rPr>
        <w:t xml:space="preserve">nový ventil </w:t>
      </w:r>
      <w:r w:rsidRPr="00A9014A">
        <w:rPr>
          <w:szCs w:val="24"/>
        </w:rPr>
        <w:t>PEVEKO EV</w:t>
      </w:r>
      <w:r w:rsidR="002C711A">
        <w:rPr>
          <w:szCs w:val="24"/>
        </w:rPr>
        <w:t xml:space="preserve">PE </w:t>
      </w:r>
      <w:r w:rsidRPr="00A9014A">
        <w:rPr>
          <w:szCs w:val="24"/>
        </w:rPr>
        <w:t>10</w:t>
      </w:r>
      <w:r w:rsidR="00E027A5">
        <w:rPr>
          <w:szCs w:val="24"/>
        </w:rPr>
        <w:t>50</w:t>
      </w:r>
      <w:r w:rsidRPr="00A9014A">
        <w:rPr>
          <w:szCs w:val="24"/>
        </w:rPr>
        <w:t>.</w:t>
      </w:r>
      <w:r w:rsidR="00B7182B">
        <w:rPr>
          <w:szCs w:val="24"/>
        </w:rPr>
        <w:t>02</w:t>
      </w:r>
      <w:r w:rsidR="00E027A5">
        <w:rPr>
          <w:szCs w:val="24"/>
        </w:rPr>
        <w:t>/L</w:t>
      </w:r>
      <w:r w:rsidRPr="00A9014A">
        <w:rPr>
          <w:szCs w:val="24"/>
        </w:rPr>
        <w:t xml:space="preserve"> (</w:t>
      </w:r>
      <w:r w:rsidR="00B7182B">
        <w:rPr>
          <w:szCs w:val="24"/>
        </w:rPr>
        <w:t>230</w:t>
      </w:r>
      <w:r w:rsidRPr="00A9014A">
        <w:rPr>
          <w:szCs w:val="24"/>
        </w:rPr>
        <w:t xml:space="preserve"> V)</w:t>
      </w:r>
    </w:p>
    <w:p w14:paraId="7074D79C" w14:textId="77777777" w:rsidR="00465CFC" w:rsidRDefault="00465CFC" w:rsidP="00465CFC">
      <w:pPr>
        <w:autoSpaceDE w:val="0"/>
        <w:autoSpaceDN w:val="0"/>
        <w:adjustRightInd w:val="0"/>
        <w:ind w:left="3540"/>
        <w:rPr>
          <w:szCs w:val="24"/>
        </w:rPr>
      </w:pPr>
      <w:r>
        <w:rPr>
          <w:szCs w:val="24"/>
        </w:rPr>
        <w:t>(plechová skříň na fasádě objektu)</w:t>
      </w:r>
    </w:p>
    <w:p w14:paraId="44F66753" w14:textId="4415C868" w:rsidR="00A9014A" w:rsidRDefault="00A9014A" w:rsidP="00E027A5">
      <w:pPr>
        <w:autoSpaceDE w:val="0"/>
        <w:autoSpaceDN w:val="0"/>
        <w:adjustRightInd w:val="0"/>
        <w:ind w:left="3540" w:hanging="2973"/>
        <w:rPr>
          <w:szCs w:val="24"/>
        </w:rPr>
      </w:pPr>
      <w:r w:rsidRPr="00465CFC">
        <w:rPr>
          <w:b/>
          <w:bCs/>
          <w:szCs w:val="24"/>
        </w:rPr>
        <w:t>HUPS</w:t>
      </w:r>
      <w:r w:rsidRPr="00A9014A">
        <w:rPr>
          <w:szCs w:val="24"/>
        </w:rPr>
        <w:t xml:space="preserve"> (kotle): </w:t>
      </w:r>
      <w:r w:rsidRPr="00A9014A">
        <w:rPr>
          <w:szCs w:val="24"/>
        </w:rPr>
        <w:tab/>
      </w:r>
      <w:r w:rsidR="00465CFC">
        <w:rPr>
          <w:szCs w:val="24"/>
        </w:rPr>
        <w:t xml:space="preserve">2 </w:t>
      </w:r>
      <w:r w:rsidRPr="00A9014A">
        <w:rPr>
          <w:szCs w:val="24"/>
        </w:rPr>
        <w:t xml:space="preserve">x </w:t>
      </w:r>
      <w:r w:rsidR="00465CFC">
        <w:rPr>
          <w:szCs w:val="24"/>
        </w:rPr>
        <w:t>nový KK</w:t>
      </w:r>
      <w:r w:rsidRPr="00A9014A">
        <w:rPr>
          <w:szCs w:val="24"/>
        </w:rPr>
        <w:t xml:space="preserve"> DN </w:t>
      </w:r>
      <w:r w:rsidR="00465CFC">
        <w:rPr>
          <w:szCs w:val="24"/>
        </w:rPr>
        <w:t>20 (</w:t>
      </w:r>
      <w:r w:rsidRPr="00A9014A">
        <w:rPr>
          <w:szCs w:val="24"/>
        </w:rPr>
        <w:t xml:space="preserve">ruční </w:t>
      </w:r>
      <w:r w:rsidR="002C711A">
        <w:rPr>
          <w:szCs w:val="24"/>
        </w:rPr>
        <w:t xml:space="preserve">před </w:t>
      </w:r>
      <w:r w:rsidRPr="00A9014A">
        <w:rPr>
          <w:szCs w:val="24"/>
        </w:rPr>
        <w:t>každým kotlem</w:t>
      </w:r>
      <w:r w:rsidR="00465CFC">
        <w:rPr>
          <w:szCs w:val="24"/>
        </w:rPr>
        <w:t>)</w:t>
      </w:r>
      <w:r w:rsidRPr="00A9014A">
        <w:rPr>
          <w:szCs w:val="24"/>
        </w:rPr>
        <w:tab/>
      </w:r>
    </w:p>
    <w:p w14:paraId="6EB7E04D" w14:textId="77777777" w:rsidR="00465CFC" w:rsidRDefault="00465CFC" w:rsidP="002C711A">
      <w:pPr>
        <w:autoSpaceDE w:val="0"/>
        <w:autoSpaceDN w:val="0"/>
        <w:adjustRightInd w:val="0"/>
        <w:ind w:firstLine="567"/>
        <w:rPr>
          <w:szCs w:val="24"/>
        </w:rPr>
      </w:pPr>
    </w:p>
    <w:p w14:paraId="05AE1A83" w14:textId="12B617B3" w:rsidR="004F7E70" w:rsidRPr="00567206" w:rsidRDefault="004F7E70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>Hlavní uzávěr plynu pro kotelnu musí být označen tabulkou podle ČSN 018012 a zároveň musí být vyznačena přístupová cesta k nim.</w:t>
      </w:r>
    </w:p>
    <w:p w14:paraId="288CDAA0" w14:textId="77777777" w:rsidR="00550C92" w:rsidRPr="00567206" w:rsidRDefault="004F7E70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6C0748">
        <w:rPr>
          <w:szCs w:val="24"/>
        </w:rPr>
        <w:t>Prostor plynové kotelny je samostatný požární úsek. Veškeré prostupy požárně dělícími</w:t>
      </w:r>
      <w:r w:rsidR="007D782F" w:rsidRPr="006C0748">
        <w:rPr>
          <w:szCs w:val="24"/>
        </w:rPr>
        <w:t xml:space="preserve"> </w:t>
      </w:r>
      <w:r w:rsidRPr="006C0748">
        <w:rPr>
          <w:szCs w:val="24"/>
        </w:rPr>
        <w:t>konstrukcemi (blíže viz požární zabezpečení zabezpečení) musí být provedeny pomocí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 xml:space="preserve">protipožárních </w:t>
      </w:r>
      <w:r w:rsidR="00556613" w:rsidRPr="006C0748">
        <w:rPr>
          <w:szCs w:val="24"/>
        </w:rPr>
        <w:t>ucpávek,</w:t>
      </w:r>
      <w:r w:rsidRPr="006C0748">
        <w:rPr>
          <w:szCs w:val="24"/>
        </w:rPr>
        <w:t xml:space="preserve"> popř. těsnění dle běžných zvyklostí dodavatele (např. </w:t>
      </w:r>
      <w:proofErr w:type="spellStart"/>
      <w:r w:rsidRPr="006C0748">
        <w:rPr>
          <w:szCs w:val="24"/>
        </w:rPr>
        <w:t>Promat</w:t>
      </w:r>
      <w:proofErr w:type="spellEnd"/>
      <w:r w:rsidRPr="006C0748">
        <w:rPr>
          <w:szCs w:val="24"/>
        </w:rPr>
        <w:t xml:space="preserve">, </w:t>
      </w:r>
      <w:proofErr w:type="spellStart"/>
      <w:r w:rsidRPr="006C0748">
        <w:rPr>
          <w:szCs w:val="24"/>
        </w:rPr>
        <w:t>Hilti</w:t>
      </w:r>
      <w:proofErr w:type="spellEnd"/>
      <w:r w:rsidR="00CC5B10" w:rsidRPr="006C0748">
        <w:rPr>
          <w:szCs w:val="24"/>
        </w:rPr>
        <w:t xml:space="preserve">, </w:t>
      </w:r>
      <w:proofErr w:type="spellStart"/>
      <w:r w:rsidR="00CC5B10" w:rsidRPr="006C0748">
        <w:rPr>
          <w:szCs w:val="24"/>
        </w:rPr>
        <w:t>Intumex</w:t>
      </w:r>
      <w:proofErr w:type="spellEnd"/>
      <w:r w:rsidRPr="006C0748">
        <w:rPr>
          <w:szCs w:val="24"/>
        </w:rPr>
        <w:t xml:space="preserve"> apod.).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Při použití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těchto opatření se musí postupovat v souladu s návody a doporučeními jednotlivých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výrobců a v souladu s požadavky zprávy protipožárního zabezpečení. Montáž budou provádět osoby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odpovídajícím oprávněním a prostupy budou opatřeny kontrolními štítky.</w:t>
      </w:r>
    </w:p>
    <w:p w14:paraId="3EABE632" w14:textId="77777777" w:rsidR="00550C92" w:rsidRDefault="00550C92" w:rsidP="00567206">
      <w:pPr>
        <w:tabs>
          <w:tab w:val="left" w:pos="2520"/>
        </w:tabs>
        <w:spacing w:line="360" w:lineRule="auto"/>
        <w:rPr>
          <w:szCs w:val="24"/>
        </w:rPr>
      </w:pPr>
    </w:p>
    <w:p w14:paraId="63AAF43D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3068AD77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3AD377E3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5DAB0825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056454A1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750F4827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664FEBB0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2311B1F4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78E4B082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78546761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590EF3B1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2DA7A618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139BA390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54DE91AB" w14:textId="77777777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79873C76" w14:textId="1F24E59B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65893A0E" w14:textId="5C85279E" w:rsidR="00465CFC" w:rsidRDefault="00465CFC" w:rsidP="00567206">
      <w:pPr>
        <w:tabs>
          <w:tab w:val="left" w:pos="2520"/>
        </w:tabs>
        <w:spacing w:line="360" w:lineRule="auto"/>
        <w:rPr>
          <w:szCs w:val="24"/>
        </w:rPr>
      </w:pPr>
    </w:p>
    <w:p w14:paraId="32FB8A1C" w14:textId="76EE331A" w:rsidR="00465CFC" w:rsidRDefault="00465CFC" w:rsidP="00567206">
      <w:pPr>
        <w:tabs>
          <w:tab w:val="left" w:pos="2520"/>
        </w:tabs>
        <w:spacing w:line="360" w:lineRule="auto"/>
        <w:rPr>
          <w:szCs w:val="24"/>
        </w:rPr>
      </w:pPr>
    </w:p>
    <w:p w14:paraId="2B2B71F8" w14:textId="77777777" w:rsidR="00465CFC" w:rsidRDefault="00465CFC" w:rsidP="00567206">
      <w:pPr>
        <w:tabs>
          <w:tab w:val="left" w:pos="2520"/>
        </w:tabs>
        <w:spacing w:line="360" w:lineRule="auto"/>
        <w:rPr>
          <w:szCs w:val="24"/>
        </w:rPr>
      </w:pPr>
    </w:p>
    <w:p w14:paraId="542777EC" w14:textId="26BBECE9"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127C79D1" w14:textId="3CC004F2" w:rsidR="00E027A5" w:rsidRDefault="00E027A5" w:rsidP="00567206">
      <w:pPr>
        <w:tabs>
          <w:tab w:val="left" w:pos="2520"/>
        </w:tabs>
        <w:spacing w:line="360" w:lineRule="auto"/>
        <w:rPr>
          <w:szCs w:val="24"/>
        </w:rPr>
      </w:pPr>
    </w:p>
    <w:p w14:paraId="2D8A8731" w14:textId="36711D05" w:rsidR="00465CFC" w:rsidRDefault="00465CFC" w:rsidP="00567206">
      <w:pPr>
        <w:tabs>
          <w:tab w:val="left" w:pos="2520"/>
        </w:tabs>
        <w:spacing w:line="360" w:lineRule="auto"/>
        <w:rPr>
          <w:szCs w:val="24"/>
        </w:rPr>
      </w:pPr>
    </w:p>
    <w:p w14:paraId="4E4B2F3F" w14:textId="27172950" w:rsidR="00636CBC" w:rsidRDefault="00636CBC" w:rsidP="00567206">
      <w:pPr>
        <w:tabs>
          <w:tab w:val="left" w:pos="2520"/>
        </w:tabs>
        <w:spacing w:line="360" w:lineRule="auto"/>
        <w:rPr>
          <w:szCs w:val="24"/>
        </w:rPr>
      </w:pPr>
    </w:p>
    <w:p w14:paraId="3E98A8F2" w14:textId="77777777" w:rsidR="002B2F11" w:rsidRDefault="002B2F11" w:rsidP="00567206">
      <w:pPr>
        <w:tabs>
          <w:tab w:val="left" w:pos="2520"/>
        </w:tabs>
        <w:spacing w:line="360" w:lineRule="auto"/>
        <w:rPr>
          <w:szCs w:val="24"/>
        </w:rPr>
      </w:pPr>
    </w:p>
    <w:p w14:paraId="689586AE" w14:textId="77777777" w:rsidR="00E027A5" w:rsidRDefault="00E027A5" w:rsidP="00567206">
      <w:pPr>
        <w:tabs>
          <w:tab w:val="left" w:pos="2520"/>
        </w:tabs>
        <w:spacing w:line="360" w:lineRule="auto"/>
        <w:rPr>
          <w:szCs w:val="24"/>
        </w:rPr>
      </w:pPr>
    </w:p>
    <w:p w14:paraId="093078B9" w14:textId="77777777" w:rsidR="00A35B48" w:rsidRPr="00567206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14:paraId="2393F879" w14:textId="77777777" w:rsidR="00550C92" w:rsidRPr="00567206" w:rsidRDefault="00550C92" w:rsidP="00567206">
      <w:pPr>
        <w:tabs>
          <w:tab w:val="left" w:pos="2520"/>
        </w:tabs>
        <w:spacing w:line="360" w:lineRule="auto"/>
        <w:rPr>
          <w:szCs w:val="24"/>
        </w:rPr>
      </w:pPr>
      <w:r w:rsidRPr="00567206">
        <w:rPr>
          <w:szCs w:val="24"/>
        </w:rPr>
        <w:t xml:space="preserve">Vypracoval: </w:t>
      </w:r>
      <w:r w:rsidR="003E0112" w:rsidRPr="00567206">
        <w:rPr>
          <w:szCs w:val="24"/>
        </w:rPr>
        <w:t>Ing. Václav Remuta</w:t>
      </w:r>
    </w:p>
    <w:p w14:paraId="7EAFF453" w14:textId="705FD1E8" w:rsidR="00F91049" w:rsidRPr="004A5A85" w:rsidRDefault="00550C92" w:rsidP="00567206">
      <w:pPr>
        <w:tabs>
          <w:tab w:val="left" w:pos="2520"/>
        </w:tabs>
        <w:spacing w:line="360" w:lineRule="auto"/>
      </w:pPr>
      <w:r w:rsidRPr="00567206">
        <w:rPr>
          <w:szCs w:val="24"/>
        </w:rPr>
        <w:lastRenderedPageBreak/>
        <w:t xml:space="preserve">Most, </w:t>
      </w:r>
      <w:r w:rsidR="00E027A5">
        <w:rPr>
          <w:szCs w:val="24"/>
        </w:rPr>
        <w:t>duben</w:t>
      </w:r>
      <w:r w:rsidR="00CC5B10">
        <w:rPr>
          <w:szCs w:val="24"/>
        </w:rPr>
        <w:t xml:space="preserve"> 20</w:t>
      </w:r>
      <w:r w:rsidR="00E027A5">
        <w:rPr>
          <w:szCs w:val="24"/>
        </w:rPr>
        <w:t>21</w:t>
      </w:r>
      <w:r w:rsidR="00F91049" w:rsidRPr="00567206">
        <w:rPr>
          <w:szCs w:val="24"/>
        </w:rPr>
        <w:tab/>
      </w:r>
      <w:r w:rsidR="00F91049" w:rsidRPr="004A5A85">
        <w:tab/>
      </w:r>
      <w:r w:rsidR="00F91049" w:rsidRPr="004A5A85">
        <w:tab/>
      </w:r>
      <w:r w:rsidR="00F91049" w:rsidRPr="004A5A85">
        <w:tab/>
      </w:r>
    </w:p>
    <w:sectPr w:rsidR="00F91049" w:rsidRPr="004A5A85" w:rsidSect="004176A7">
      <w:headerReference w:type="default" r:id="rId8"/>
      <w:footerReference w:type="first" r:id="rId9"/>
      <w:pgSz w:w="11907" w:h="16840" w:code="9"/>
      <w:pgMar w:top="1134" w:right="1417" w:bottom="1134" w:left="851" w:header="708" w:footer="708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4C68D" w14:textId="77777777" w:rsidR="006E358B" w:rsidRDefault="006E358B">
      <w:r>
        <w:separator/>
      </w:r>
    </w:p>
  </w:endnote>
  <w:endnote w:type="continuationSeparator" w:id="0">
    <w:p w14:paraId="4C9F71B1" w14:textId="77777777" w:rsidR="006E358B" w:rsidRDefault="006E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62D1" w14:textId="77777777" w:rsidR="00B71B5C" w:rsidRDefault="00B71B5C">
    <w:pPr>
      <w:pStyle w:val="Zpat"/>
      <w:jc w:val="center"/>
      <w:rPr>
        <w:b/>
        <w:sz w:val="16"/>
      </w:rPr>
    </w:pPr>
    <w:r>
      <w:rPr>
        <w:b/>
        <w:noProof/>
        <w:sz w:val="16"/>
      </w:rPr>
      <w:drawing>
        <wp:anchor distT="0" distB="0" distL="114300" distR="114300" simplePos="0" relativeHeight="251657728" behindDoc="0" locked="0" layoutInCell="0" allowOverlap="1" wp14:anchorId="3089022B" wp14:editId="1324EC4A">
          <wp:simplePos x="0" y="0"/>
          <wp:positionH relativeFrom="column">
            <wp:posOffset>201295</wp:posOffset>
          </wp:positionH>
          <wp:positionV relativeFrom="paragraph">
            <wp:posOffset>69850</wp:posOffset>
          </wp:positionV>
          <wp:extent cx="292735" cy="233045"/>
          <wp:effectExtent l="0" t="0" r="0" b="0"/>
          <wp:wrapTopAndBottom/>
          <wp:docPr id="7" name="obrázek 1" descr="Logo_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D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735" cy="233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6"/>
      </w:rPr>
      <w:t>Výstavba rodinného domu Manželů Karešových          únor 1999</w:t>
    </w:r>
  </w:p>
  <w:p w14:paraId="597AD786" w14:textId="77777777" w:rsidR="00B71B5C" w:rsidRDefault="00B71B5C">
    <w:pPr>
      <w:pStyle w:val="Zpat"/>
      <w:jc w:val="center"/>
      <w:rPr>
        <w:b/>
        <w:sz w:val="16"/>
      </w:rPr>
    </w:pPr>
    <w:r>
      <w:rPr>
        <w:b/>
        <w:sz w:val="16"/>
      </w:rPr>
      <w:t>DL PROJEKT s.r.o.   Moskevská 63   Praha 10   101 16</w:t>
    </w:r>
  </w:p>
  <w:p w14:paraId="58AB0339" w14:textId="77777777" w:rsidR="00B71B5C" w:rsidRDefault="00B71B5C">
    <w:pPr>
      <w:pStyle w:val="Zpat"/>
      <w:jc w:val="center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8A3D" w14:textId="77777777" w:rsidR="006E358B" w:rsidRDefault="006E358B">
      <w:r>
        <w:separator/>
      </w:r>
    </w:p>
  </w:footnote>
  <w:footnote w:type="continuationSeparator" w:id="0">
    <w:p w14:paraId="4321AAB0" w14:textId="77777777" w:rsidR="006E358B" w:rsidRDefault="006E3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6B59" w14:textId="77777777" w:rsidR="00B71B5C" w:rsidRDefault="00B71B5C" w:rsidP="004A5A85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2751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27515">
      <w:rPr>
        <w:rStyle w:val="slostrnky"/>
        <w:noProof/>
      </w:rPr>
      <w:t>8</w:t>
    </w:r>
    <w:r>
      <w:rPr>
        <w:rStyle w:val="slostrnky"/>
      </w:rPr>
      <w:fldChar w:fldCharType="end"/>
    </w:r>
  </w:p>
  <w:p w14:paraId="6132C4DA" w14:textId="1B59AFD0" w:rsidR="00A96DD1" w:rsidRPr="000555A9" w:rsidRDefault="00A96DD1" w:rsidP="00A96DD1">
    <w:pPr>
      <w:pStyle w:val="Zhlav"/>
      <w:jc w:val="right"/>
      <w:rPr>
        <w:rStyle w:val="slostrnky"/>
        <w:i/>
      </w:rPr>
    </w:pPr>
    <w:r>
      <w:rPr>
        <w:rStyle w:val="slostrnky"/>
      </w:rPr>
      <w:t xml:space="preserve">Rekonstrukce plynové kotelny </w:t>
    </w:r>
    <w:r w:rsidR="00636CBC">
      <w:rPr>
        <w:rStyle w:val="slostrnky"/>
      </w:rPr>
      <w:t xml:space="preserve">4. </w:t>
    </w:r>
    <w:r>
      <w:rPr>
        <w:rStyle w:val="slostrnky"/>
      </w:rPr>
      <w:t>MŠ Blatenská Chomutov</w:t>
    </w:r>
    <w:r w:rsidRPr="000555A9">
      <w:rPr>
        <w:rStyle w:val="slostrnky"/>
      </w:rPr>
      <w:t xml:space="preserve"> </w:t>
    </w:r>
  </w:p>
  <w:p w14:paraId="202FE7F6" w14:textId="3D8D7D1E" w:rsidR="00B71B5C" w:rsidRPr="00A96DD1" w:rsidRDefault="00A96DD1" w:rsidP="00A96DD1">
    <w:pPr>
      <w:pStyle w:val="Zhlav"/>
      <w:jc w:val="right"/>
      <w:rPr>
        <w:i/>
      </w:rPr>
    </w:pPr>
    <w:r>
      <w:rPr>
        <w:rStyle w:val="slostrnky"/>
      </w:rPr>
      <w:t>526</w:t>
    </w:r>
    <w:r w:rsidRPr="000A5A4A">
      <w:rPr>
        <w:rStyle w:val="slostrnky"/>
      </w:rPr>
      <w:t>-D</w:t>
    </w:r>
    <w:r>
      <w:rPr>
        <w:rStyle w:val="slostrnky"/>
      </w:rPr>
      <w:t>.</w:t>
    </w:r>
    <w:r w:rsidRPr="000A5A4A">
      <w:rPr>
        <w:rStyle w:val="slostrnky"/>
      </w:rPr>
      <w:t>1.4.</w:t>
    </w:r>
    <w:r>
      <w:rPr>
        <w:rStyle w:val="slostrnky"/>
      </w:rPr>
      <w:t>1</w:t>
    </w:r>
    <w:r w:rsidRPr="000A5A4A">
      <w:rPr>
        <w:rStyle w:val="slostrnky"/>
      </w:rPr>
      <w:t xml:space="preserve"> </w:t>
    </w:r>
    <w:r>
      <w:rPr>
        <w:rStyle w:val="slostrnky"/>
      </w:rPr>
      <w:t>-</w:t>
    </w:r>
    <w:r w:rsidRPr="000A5A4A">
      <w:rPr>
        <w:rStyle w:val="slostrnky"/>
      </w:rPr>
      <w:t xml:space="preserve"> Technika prostředí staveb</w:t>
    </w:r>
    <w:r w:rsidR="002A7DF6" w:rsidRPr="000A5A4A">
      <w:rPr>
        <w:rStyle w:val="slostrnky"/>
      </w:rPr>
      <w:t xml:space="preserve"> </w:t>
    </w:r>
    <w:r w:rsidR="00B71B5C">
      <w:rPr>
        <w:rStyle w:val="slostrnky"/>
      </w:rPr>
      <w:t xml:space="preserve">- </w:t>
    </w:r>
    <w:r w:rsidR="00636CBC">
      <w:rPr>
        <w:rStyle w:val="slostrnky"/>
      </w:rPr>
      <w:t>P</w:t>
    </w:r>
    <w:r w:rsidR="00B71B5C">
      <w:rPr>
        <w:rStyle w:val="slostrnky"/>
      </w:rPr>
      <w:t>lynová zařízení</w:t>
    </w:r>
    <w:r w:rsidR="00B71B5C" w:rsidRPr="000555A9">
      <w:rPr>
        <w:rStyle w:val="slostrnk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6025"/>
    <w:multiLevelType w:val="hybridMultilevel"/>
    <w:tmpl w:val="C106AF32"/>
    <w:lvl w:ilvl="0" w:tplc="4DB0B8D8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47C51"/>
    <w:multiLevelType w:val="hybridMultilevel"/>
    <w:tmpl w:val="F5D47228"/>
    <w:lvl w:ilvl="0" w:tplc="0C0A3E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D02703"/>
    <w:multiLevelType w:val="hybridMultilevel"/>
    <w:tmpl w:val="BB44A1BC"/>
    <w:lvl w:ilvl="0" w:tplc="CB680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F2EEF"/>
    <w:multiLevelType w:val="hybridMultilevel"/>
    <w:tmpl w:val="74B607BA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C2C5586"/>
    <w:multiLevelType w:val="hybridMultilevel"/>
    <w:tmpl w:val="ECAC1254"/>
    <w:lvl w:ilvl="0" w:tplc="CB680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B775E"/>
    <w:multiLevelType w:val="hybridMultilevel"/>
    <w:tmpl w:val="AE00E4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B0758"/>
    <w:multiLevelType w:val="hybridMultilevel"/>
    <w:tmpl w:val="BB44A1BC"/>
    <w:lvl w:ilvl="0" w:tplc="CB680CB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1AB7502"/>
    <w:multiLevelType w:val="hybridMultilevel"/>
    <w:tmpl w:val="DB386B4E"/>
    <w:lvl w:ilvl="0" w:tplc="B652F2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44CC7"/>
    <w:multiLevelType w:val="hybridMultilevel"/>
    <w:tmpl w:val="4CB88116"/>
    <w:lvl w:ilvl="0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7C3"/>
    <w:rsid w:val="00024EDE"/>
    <w:rsid w:val="0005637A"/>
    <w:rsid w:val="0006096C"/>
    <w:rsid w:val="000629C5"/>
    <w:rsid w:val="00077196"/>
    <w:rsid w:val="00084021"/>
    <w:rsid w:val="00092E04"/>
    <w:rsid w:val="000A08F2"/>
    <w:rsid w:val="000A0EFE"/>
    <w:rsid w:val="000A6FD0"/>
    <w:rsid w:val="000C7A3C"/>
    <w:rsid w:val="000F5B7A"/>
    <w:rsid w:val="00104ED0"/>
    <w:rsid w:val="001235BD"/>
    <w:rsid w:val="001441FB"/>
    <w:rsid w:val="001C116D"/>
    <w:rsid w:val="002029A9"/>
    <w:rsid w:val="00233931"/>
    <w:rsid w:val="002A4FD2"/>
    <w:rsid w:val="002A7DF6"/>
    <w:rsid w:val="002B2F11"/>
    <w:rsid w:val="002C58ED"/>
    <w:rsid w:val="002C63BD"/>
    <w:rsid w:val="002C711A"/>
    <w:rsid w:val="002C7B54"/>
    <w:rsid w:val="002E656B"/>
    <w:rsid w:val="002F7F3A"/>
    <w:rsid w:val="00301397"/>
    <w:rsid w:val="00327F11"/>
    <w:rsid w:val="003309B7"/>
    <w:rsid w:val="003333C7"/>
    <w:rsid w:val="00337EF7"/>
    <w:rsid w:val="00340769"/>
    <w:rsid w:val="00343570"/>
    <w:rsid w:val="003450F3"/>
    <w:rsid w:val="00345102"/>
    <w:rsid w:val="003462E1"/>
    <w:rsid w:val="0035307E"/>
    <w:rsid w:val="00364D6D"/>
    <w:rsid w:val="00370B1B"/>
    <w:rsid w:val="003745FB"/>
    <w:rsid w:val="003A5C11"/>
    <w:rsid w:val="003B0A4D"/>
    <w:rsid w:val="003C52B0"/>
    <w:rsid w:val="003D0AC3"/>
    <w:rsid w:val="003E0112"/>
    <w:rsid w:val="003E76C9"/>
    <w:rsid w:val="003F156B"/>
    <w:rsid w:val="00401A80"/>
    <w:rsid w:val="00402992"/>
    <w:rsid w:val="004176A7"/>
    <w:rsid w:val="00427515"/>
    <w:rsid w:val="004362FB"/>
    <w:rsid w:val="004406E8"/>
    <w:rsid w:val="004462A0"/>
    <w:rsid w:val="00465CFC"/>
    <w:rsid w:val="00470534"/>
    <w:rsid w:val="0048674D"/>
    <w:rsid w:val="004A5A85"/>
    <w:rsid w:val="004B2AD1"/>
    <w:rsid w:val="004F2AE0"/>
    <w:rsid w:val="004F46CE"/>
    <w:rsid w:val="004F4CA0"/>
    <w:rsid w:val="004F7E70"/>
    <w:rsid w:val="005105D5"/>
    <w:rsid w:val="00544028"/>
    <w:rsid w:val="00550C92"/>
    <w:rsid w:val="00556613"/>
    <w:rsid w:val="00565838"/>
    <w:rsid w:val="00567206"/>
    <w:rsid w:val="005752BE"/>
    <w:rsid w:val="00586902"/>
    <w:rsid w:val="005A2504"/>
    <w:rsid w:val="005B0255"/>
    <w:rsid w:val="005B4CFC"/>
    <w:rsid w:val="005D1569"/>
    <w:rsid w:val="005D3664"/>
    <w:rsid w:val="005E75CF"/>
    <w:rsid w:val="005F40D4"/>
    <w:rsid w:val="006159B9"/>
    <w:rsid w:val="006224EF"/>
    <w:rsid w:val="00636CBC"/>
    <w:rsid w:val="00644B87"/>
    <w:rsid w:val="00652585"/>
    <w:rsid w:val="00652713"/>
    <w:rsid w:val="006758F6"/>
    <w:rsid w:val="00683830"/>
    <w:rsid w:val="006A7E64"/>
    <w:rsid w:val="006B0CDA"/>
    <w:rsid w:val="006B2DE9"/>
    <w:rsid w:val="006C028C"/>
    <w:rsid w:val="006C0748"/>
    <w:rsid w:val="006C101E"/>
    <w:rsid w:val="006C6668"/>
    <w:rsid w:val="006D2AE6"/>
    <w:rsid w:val="006E358B"/>
    <w:rsid w:val="006E3881"/>
    <w:rsid w:val="006E71C3"/>
    <w:rsid w:val="007118E9"/>
    <w:rsid w:val="007334A4"/>
    <w:rsid w:val="00734B6B"/>
    <w:rsid w:val="00755EBF"/>
    <w:rsid w:val="007644E3"/>
    <w:rsid w:val="007A22F2"/>
    <w:rsid w:val="007B25FC"/>
    <w:rsid w:val="007D782F"/>
    <w:rsid w:val="008002B4"/>
    <w:rsid w:val="008013CD"/>
    <w:rsid w:val="00806906"/>
    <w:rsid w:val="00807AD3"/>
    <w:rsid w:val="00816332"/>
    <w:rsid w:val="00880816"/>
    <w:rsid w:val="00881E45"/>
    <w:rsid w:val="00881E98"/>
    <w:rsid w:val="008B1EAE"/>
    <w:rsid w:val="008B37DF"/>
    <w:rsid w:val="008E47C3"/>
    <w:rsid w:val="00905CE6"/>
    <w:rsid w:val="00922EFD"/>
    <w:rsid w:val="00976D9C"/>
    <w:rsid w:val="009817FA"/>
    <w:rsid w:val="0099079D"/>
    <w:rsid w:val="009A37BB"/>
    <w:rsid w:val="009D7225"/>
    <w:rsid w:val="009F20D4"/>
    <w:rsid w:val="00A22B95"/>
    <w:rsid w:val="00A3037D"/>
    <w:rsid w:val="00A31F52"/>
    <w:rsid w:val="00A35B48"/>
    <w:rsid w:val="00A44FD0"/>
    <w:rsid w:val="00A66CD2"/>
    <w:rsid w:val="00A8467D"/>
    <w:rsid w:val="00A9014A"/>
    <w:rsid w:val="00A94917"/>
    <w:rsid w:val="00A96DD1"/>
    <w:rsid w:val="00AA2A78"/>
    <w:rsid w:val="00AB1C3B"/>
    <w:rsid w:val="00AC5498"/>
    <w:rsid w:val="00B06885"/>
    <w:rsid w:val="00B36635"/>
    <w:rsid w:val="00B42527"/>
    <w:rsid w:val="00B57D91"/>
    <w:rsid w:val="00B6120F"/>
    <w:rsid w:val="00B61A33"/>
    <w:rsid w:val="00B7182B"/>
    <w:rsid w:val="00B71B5C"/>
    <w:rsid w:val="00B7503E"/>
    <w:rsid w:val="00B83670"/>
    <w:rsid w:val="00BA005A"/>
    <w:rsid w:val="00BA5B9C"/>
    <w:rsid w:val="00BC2C02"/>
    <w:rsid w:val="00BF79F0"/>
    <w:rsid w:val="00C02121"/>
    <w:rsid w:val="00C11D31"/>
    <w:rsid w:val="00C32053"/>
    <w:rsid w:val="00C41A86"/>
    <w:rsid w:val="00C52AF8"/>
    <w:rsid w:val="00C600B5"/>
    <w:rsid w:val="00C60912"/>
    <w:rsid w:val="00C9064D"/>
    <w:rsid w:val="00C92D5C"/>
    <w:rsid w:val="00CB21B4"/>
    <w:rsid w:val="00CC5B10"/>
    <w:rsid w:val="00CC5E0C"/>
    <w:rsid w:val="00CC6217"/>
    <w:rsid w:val="00CE0C58"/>
    <w:rsid w:val="00CE58A5"/>
    <w:rsid w:val="00CF0345"/>
    <w:rsid w:val="00D25860"/>
    <w:rsid w:val="00D7508E"/>
    <w:rsid w:val="00D75677"/>
    <w:rsid w:val="00D83D13"/>
    <w:rsid w:val="00DB0E12"/>
    <w:rsid w:val="00DC71D5"/>
    <w:rsid w:val="00DC783D"/>
    <w:rsid w:val="00DD246E"/>
    <w:rsid w:val="00DD70FE"/>
    <w:rsid w:val="00DF13D0"/>
    <w:rsid w:val="00DF38FF"/>
    <w:rsid w:val="00DF4650"/>
    <w:rsid w:val="00E01EAB"/>
    <w:rsid w:val="00E027A5"/>
    <w:rsid w:val="00E35376"/>
    <w:rsid w:val="00E536EC"/>
    <w:rsid w:val="00E5374C"/>
    <w:rsid w:val="00E65637"/>
    <w:rsid w:val="00E81E60"/>
    <w:rsid w:val="00E87FE5"/>
    <w:rsid w:val="00EB6990"/>
    <w:rsid w:val="00EC3015"/>
    <w:rsid w:val="00ED399E"/>
    <w:rsid w:val="00F04133"/>
    <w:rsid w:val="00F266F9"/>
    <w:rsid w:val="00F36DFC"/>
    <w:rsid w:val="00F47A8F"/>
    <w:rsid w:val="00F534E8"/>
    <w:rsid w:val="00F65111"/>
    <w:rsid w:val="00F73DF1"/>
    <w:rsid w:val="00F91049"/>
    <w:rsid w:val="00F94E8D"/>
    <w:rsid w:val="00FA7CF1"/>
    <w:rsid w:val="00FB3FD1"/>
    <w:rsid w:val="00FB6603"/>
    <w:rsid w:val="00FB6DEE"/>
    <w:rsid w:val="00FB753C"/>
    <w:rsid w:val="00FC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78CF942"/>
  <w15:chartTrackingRefBased/>
  <w15:docId w15:val="{886A2894-D40D-4CB0-8FAE-B8E02150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jc w:val="center"/>
      <w:outlineLvl w:val="2"/>
    </w:pPr>
    <w:rPr>
      <w:b/>
      <w:sz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76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pPr>
      <w:tabs>
        <w:tab w:val="left" w:pos="426"/>
      </w:tabs>
      <w:spacing w:line="360" w:lineRule="auto"/>
    </w:pPr>
    <w:rPr>
      <w:b/>
      <w:sz w:val="2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rFonts w:ascii="Arial" w:hAnsi="Arial"/>
    </w:rPr>
  </w:style>
  <w:style w:type="paragraph" w:styleId="Zkladntextodsazen2">
    <w:name w:val="Body Text Indent 2"/>
    <w:basedOn w:val="Normln"/>
    <w:pPr>
      <w:ind w:firstLine="567"/>
    </w:pPr>
  </w:style>
  <w:style w:type="character" w:customStyle="1" w:styleId="Nadpis5Char">
    <w:name w:val="Nadpis 5 Char"/>
    <w:link w:val="Nadpis5"/>
    <w:uiPriority w:val="9"/>
    <w:semiHidden/>
    <w:rsid w:val="004176A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Vkresy">
    <w:name w:val="Výkresy"/>
    <w:basedOn w:val="Normln"/>
    <w:rsid w:val="004176A7"/>
    <w:pPr>
      <w:widowControl w:val="0"/>
      <w:tabs>
        <w:tab w:val="left" w:pos="2977"/>
        <w:tab w:val="left" w:pos="7655"/>
      </w:tabs>
      <w:spacing w:before="180"/>
      <w:ind w:firstLine="567"/>
    </w:pPr>
    <w:rPr>
      <w:color w:val="000000"/>
      <w:lang w:val="en-US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4176A7"/>
    <w:pPr>
      <w:ind w:left="240" w:hanging="240"/>
    </w:pPr>
  </w:style>
  <w:style w:type="paragraph" w:styleId="Hlavikarejstku">
    <w:name w:val="index heading"/>
    <w:basedOn w:val="Normln"/>
    <w:next w:val="Rejstk1"/>
    <w:rsid w:val="004176A7"/>
    <w:pPr>
      <w:ind w:firstLine="567"/>
      <w:jc w:val="left"/>
    </w:pPr>
  </w:style>
  <w:style w:type="paragraph" w:styleId="Obsah1">
    <w:name w:val="toc 1"/>
    <w:basedOn w:val="Normln"/>
    <w:next w:val="Normln"/>
    <w:uiPriority w:val="39"/>
    <w:rsid w:val="004176A7"/>
    <w:pPr>
      <w:tabs>
        <w:tab w:val="right" w:leader="dot" w:pos="9242"/>
      </w:tabs>
      <w:ind w:firstLine="567"/>
      <w:jc w:val="left"/>
    </w:pPr>
  </w:style>
  <w:style w:type="character" w:styleId="Hypertextovodkaz">
    <w:name w:val="Hyperlink"/>
    <w:uiPriority w:val="99"/>
    <w:rsid w:val="004176A7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unhideWhenUsed/>
    <w:rsid w:val="0007719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077196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271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FA7CF1"/>
    <w:rPr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711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C711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0368A-C47D-4FC6-89C4-9EC91EE7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9</Pages>
  <Words>2773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 - STAVEBNÍ ČÁST</vt:lpstr>
    </vt:vector>
  </TitlesOfParts>
  <Company>DL PROJEKT s.r.o.</Company>
  <LinksUpToDate>false</LinksUpToDate>
  <CharactersWithSpaces>19102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 - STAVEBNÍ ČÁST</dc:title>
  <dc:subject/>
  <dc:creator>wagner@intermont-opatrny.cz</dc:creator>
  <cp:keywords/>
  <cp:lastModifiedBy>Václav Remuta</cp:lastModifiedBy>
  <cp:revision>11</cp:revision>
  <cp:lastPrinted>2021-05-18T11:01:00Z</cp:lastPrinted>
  <dcterms:created xsi:type="dcterms:W3CDTF">2021-05-16T10:44:00Z</dcterms:created>
  <dcterms:modified xsi:type="dcterms:W3CDTF">2021-05-18T11:34:00Z</dcterms:modified>
</cp:coreProperties>
</file>